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4E78" w:rsidRPr="005A405D" w:rsidRDefault="002D4E78" w:rsidP="002D4E78">
      <w:pPr>
        <w:pStyle w:val="CRCoverPage"/>
        <w:tabs>
          <w:tab w:val="right" w:pos="9639"/>
        </w:tabs>
        <w:spacing w:after="0"/>
        <w:rPr>
          <w:rFonts w:eastAsia="游明朝"/>
          <w:b/>
          <w:noProof/>
          <w:sz w:val="24"/>
          <w:lang w:eastAsia="ja-JP"/>
        </w:rPr>
      </w:pPr>
      <w:r w:rsidRPr="00BD7AB7">
        <w:rPr>
          <w:b/>
          <w:noProof/>
          <w:sz w:val="24"/>
        </w:rPr>
        <w:t>3GPP TSG RAN Meeting #96</w:t>
      </w:r>
      <w:r w:rsidRPr="00BD7AB7">
        <w:rPr>
          <w:b/>
          <w:noProof/>
          <w:sz w:val="24"/>
        </w:rPr>
        <w:tab/>
        <w:t>RP-22</w:t>
      </w:r>
      <w:r w:rsidR="005A405D">
        <w:rPr>
          <w:rFonts w:hint="eastAsia"/>
          <w:b/>
          <w:noProof/>
          <w:sz w:val="24"/>
          <w:lang w:eastAsia="zh-CN"/>
        </w:rPr>
        <w:t>1</w:t>
      </w:r>
      <w:r w:rsidR="005A405D">
        <w:rPr>
          <w:rFonts w:eastAsia="游明朝" w:hint="eastAsia"/>
          <w:b/>
          <w:noProof/>
          <w:sz w:val="24"/>
          <w:lang w:eastAsia="ja-JP"/>
        </w:rPr>
        <w:t>742</w:t>
      </w:r>
    </w:p>
    <w:p w:rsidR="00F86A73" w:rsidRPr="002D4E78" w:rsidRDefault="002D4E78" w:rsidP="002D4E78">
      <w:pPr>
        <w:pStyle w:val="CRCoverPage"/>
        <w:tabs>
          <w:tab w:val="right" w:pos="9639"/>
        </w:tabs>
        <w:spacing w:after="0"/>
        <w:rPr>
          <w:b/>
          <w:noProof/>
          <w:sz w:val="24"/>
        </w:rPr>
      </w:pPr>
      <w:r w:rsidRPr="00BD7AB7">
        <w:rPr>
          <w:b/>
          <w:noProof/>
          <w:sz w:val="24"/>
        </w:rPr>
        <w:t>Budapest, Hungary, June 6-9, 2022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20370" w:rsidRPr="004F5CC1">
        <w:rPr>
          <w:rFonts w:ascii="Arial" w:eastAsia="Batang" w:hAnsi="Arial"/>
          <w:b/>
          <w:lang w:eastAsia="zh-CN"/>
        </w:rPr>
        <w:t>9.3.4.</w:t>
      </w:r>
      <w:r w:rsidR="005A405D">
        <w:rPr>
          <w:rFonts w:ascii="Arial" w:eastAsia="Batang" w:hAnsi="Arial"/>
          <w:b/>
          <w:lang w:eastAsia="zh-CN"/>
        </w:rPr>
        <w:t>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E20370" w:rsidRDefault="005A405D" w:rsidP="00E20370">
            <w:pPr>
              <w:tabs>
                <w:tab w:val="left" w:pos="2127"/>
              </w:tabs>
              <w:overflowPunct/>
              <w:autoSpaceDE/>
              <w:autoSpaceDN/>
              <w:adjustRightInd/>
              <w:spacing w:after="0"/>
              <w:ind w:left="2126" w:hanging="2126"/>
              <w:jc w:val="both"/>
              <w:textAlignment w:val="auto"/>
              <w:outlineLvl w:val="0"/>
              <w:rPr>
                <w:rFonts w:ascii="Arial" w:eastAsiaTheme="minorEastAsia" w:hAnsi="Arial" w:cs="Arial"/>
              </w:rPr>
            </w:pPr>
            <w:r w:rsidRPr="005A405D">
              <w:rPr>
                <w:rFonts w:ascii="Arial" w:eastAsia="Batang" w:hAnsi="Arial" w:cs="Arial"/>
                <w:lang w:eastAsia="zh-CN"/>
              </w:rPr>
              <w:t>Support of intra-band non-collocated EN-DC/NR-CA deployment</w:t>
            </w:r>
          </w:p>
        </w:tc>
      </w:tr>
      <w:tr w:rsidR="00871653" w:rsidRPr="008836AC" w:rsidTr="00871653">
        <w:tc>
          <w:tcPr>
            <w:tcW w:w="2436" w:type="dxa"/>
            <w:shd w:val="clear" w:color="auto" w:fill="auto"/>
          </w:tcPr>
          <w:p w:rsidR="00871653" w:rsidRPr="003D6795" w:rsidRDefault="00871653" w:rsidP="001A248F">
            <w:pPr>
              <w:tabs>
                <w:tab w:val="left" w:pos="567"/>
              </w:tabs>
              <w:spacing w:after="0"/>
              <w:rPr>
                <w:rFonts w:ascii="Arial" w:hAnsi="Arial" w:cs="Arial"/>
                <w:bCs/>
              </w:rPr>
            </w:pPr>
            <w:bookmarkStart w:id="0" w:name="_GoBack"/>
            <w:r w:rsidRPr="003D6795">
              <w:rPr>
                <w:rFonts w:ascii="Arial" w:hAnsi="Arial" w:cs="Arial"/>
                <w:bCs/>
              </w:rPr>
              <w:t>included in this status report</w:t>
            </w:r>
          </w:p>
        </w:tc>
        <w:tc>
          <w:tcPr>
            <w:tcW w:w="1846" w:type="dxa"/>
          </w:tcPr>
          <w:p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rsidR="00871653" w:rsidRPr="003D6795" w:rsidRDefault="00755625" w:rsidP="001A248F">
            <w:pPr>
              <w:tabs>
                <w:tab w:val="left" w:pos="567"/>
              </w:tabs>
              <w:spacing w:after="0"/>
              <w:rPr>
                <w:rFonts w:ascii="Arial" w:hAnsi="Arial" w:cs="Arial"/>
                <w:lang w:eastAsia="ja-JP"/>
              </w:rPr>
            </w:pPr>
            <w:r w:rsidRPr="003D6795">
              <w:rPr>
                <w:rFonts w:ascii="Arial" w:hAnsi="Arial" w:cs="Arial" w:hint="eastAsia"/>
                <w:lang w:eastAsia="ja-JP"/>
              </w:rPr>
              <w:t>Yes</w:t>
            </w:r>
          </w:p>
        </w:tc>
        <w:tc>
          <w:tcPr>
            <w:tcW w:w="2309" w:type="dxa"/>
            <w:gridSpan w:val="2"/>
          </w:tcPr>
          <w:p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bookmarkEnd w:id="0"/>
      <w:tr w:rsidR="0036248C" w:rsidRPr="008836AC" w:rsidTr="00871653">
        <w:tc>
          <w:tcPr>
            <w:tcW w:w="2436" w:type="dxa"/>
          </w:tcPr>
          <w:p w:rsidR="0036248C" w:rsidRPr="00F66E4B" w:rsidRDefault="0036248C" w:rsidP="001A248F">
            <w:pPr>
              <w:tabs>
                <w:tab w:val="left" w:pos="567"/>
              </w:tabs>
              <w:spacing w:after="0"/>
              <w:rPr>
                <w:rFonts w:ascii="Arial" w:hAnsi="Arial" w:cs="Arial"/>
              </w:rPr>
            </w:pPr>
            <w:r w:rsidRPr="00F66E4B">
              <w:rPr>
                <w:rFonts w:ascii="Arial" w:hAnsi="Arial" w:cs="Arial"/>
              </w:rPr>
              <w:t>Acronym</w:t>
            </w:r>
          </w:p>
        </w:tc>
        <w:tc>
          <w:tcPr>
            <w:tcW w:w="7650" w:type="dxa"/>
            <w:gridSpan w:val="5"/>
          </w:tcPr>
          <w:p w:rsidR="0036248C" w:rsidRPr="008836AC" w:rsidRDefault="005A405D" w:rsidP="008836AC">
            <w:pPr>
              <w:tabs>
                <w:tab w:val="left" w:pos="567"/>
              </w:tabs>
              <w:spacing w:after="0"/>
              <w:rPr>
                <w:rFonts w:ascii="Arial" w:hAnsi="Arial" w:cs="Arial"/>
              </w:rPr>
            </w:pPr>
            <w:r w:rsidRPr="005A405D">
              <w:rPr>
                <w:rFonts w:ascii="Arial" w:hAnsi="Arial" w:cs="Arial"/>
              </w:rPr>
              <w:t>NonCol_intraB_ENDC_NR_CA</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F66E4B" w:rsidRDefault="00A27C29" w:rsidP="008836AC">
            <w:pPr>
              <w:tabs>
                <w:tab w:val="left" w:pos="567"/>
              </w:tabs>
              <w:spacing w:after="0"/>
              <w:rPr>
                <w:rFonts w:ascii="Arial" w:eastAsiaTheme="minorEastAsia" w:hAnsi="Arial" w:cs="Arial"/>
                <w:lang w:eastAsia="zh-CN"/>
              </w:rPr>
            </w:pPr>
            <w:r>
              <w:rPr>
                <w:rFonts w:ascii="Arial" w:hAnsi="Arial" w:cs="Arial" w:hint="eastAsia"/>
              </w:rPr>
              <w:t>9500</w:t>
            </w:r>
            <w:r>
              <w:rPr>
                <w:rFonts w:ascii="Arial" w:hAnsi="Arial" w:cs="Arial"/>
              </w:rPr>
              <w:t>81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C8601F" w:rsidP="008836AC">
            <w:pPr>
              <w:tabs>
                <w:tab w:val="left" w:pos="567"/>
              </w:tabs>
              <w:spacing w:after="0"/>
              <w:rPr>
                <w:rFonts w:ascii="Arial" w:hAnsi="Arial" w:cs="Arial"/>
              </w:rPr>
            </w:pPr>
            <w:r>
              <w:rPr>
                <w:rFonts w:ascii="Arial" w:hAnsi="Arial" w:cs="Arial"/>
              </w:rPr>
              <w:t>RP-221012</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rsidR="002D4E78" w:rsidRDefault="00871653" w:rsidP="00A51616">
            <w:pPr>
              <w:tabs>
                <w:tab w:val="left" w:pos="567"/>
              </w:tabs>
              <w:spacing w:after="0"/>
              <w:rPr>
                <w:rFonts w:ascii="Arial" w:hAnsi="Arial" w:cs="Arial"/>
                <w:lang w:eastAsia="ja-JP"/>
              </w:rPr>
            </w:pPr>
            <w:r w:rsidRPr="009371EB">
              <w:rPr>
                <w:rFonts w:ascii="Arial" w:hAnsi="Arial" w:cs="Arial"/>
                <w:lang w:eastAsia="ja-JP"/>
              </w:rPr>
              <w:t xml:space="preserve">Core part: </w:t>
            </w:r>
          </w:p>
          <w:p w:rsidR="00871653" w:rsidRPr="00A51616" w:rsidRDefault="000548E0" w:rsidP="00A51616">
            <w:pPr>
              <w:tabs>
                <w:tab w:val="left" w:pos="567"/>
              </w:tabs>
              <w:spacing w:after="0"/>
              <w:rPr>
                <w:rFonts w:ascii="Arial" w:eastAsiaTheme="minorEastAsia" w:hAnsi="Arial" w:cs="Arial"/>
                <w:lang w:eastAsia="zh-CN"/>
              </w:rPr>
            </w:pPr>
            <w:r>
              <w:rPr>
                <w:rFonts w:ascii="Arial" w:eastAsiaTheme="minorEastAsia" w:hAnsi="Arial" w:cs="Arial" w:hint="eastAsia"/>
                <w:lang w:eastAsia="zh-CN"/>
              </w:rPr>
              <w:t>09</w:t>
            </w:r>
            <w:r w:rsidR="00F66E4B">
              <w:rPr>
                <w:rFonts w:ascii="Arial" w:eastAsiaTheme="minorEastAsia" w:hAnsi="Arial" w:cs="Arial" w:hint="eastAsia"/>
                <w:lang w:eastAsia="zh-CN"/>
              </w:rPr>
              <w:t>/20</w:t>
            </w:r>
            <w:r w:rsidR="00F66E4B" w:rsidRPr="00F66E4B">
              <w:rPr>
                <w:rFonts w:ascii="Arial" w:eastAsiaTheme="minorEastAsia" w:hAnsi="Arial" w:cs="Arial"/>
                <w:lang w:eastAsia="zh-CN"/>
              </w:rPr>
              <w:t>23</w:t>
            </w:r>
          </w:p>
        </w:tc>
        <w:tc>
          <w:tcPr>
            <w:tcW w:w="2268" w:type="dxa"/>
          </w:tcPr>
          <w:p w:rsidR="00871653" w:rsidRPr="00F66E4B"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Performance part: </w:t>
            </w:r>
            <w:r w:rsidR="000548E0">
              <w:rPr>
                <w:rFonts w:ascii="Arial" w:eastAsiaTheme="minorEastAsia" w:hAnsi="Arial" w:cs="Arial" w:hint="eastAsia"/>
                <w:lang w:eastAsia="zh-CN"/>
              </w:rPr>
              <w:t>12</w:t>
            </w:r>
            <w:r w:rsidRPr="009371EB">
              <w:rPr>
                <w:rFonts w:ascii="Arial" w:hAnsi="Arial" w:cs="Arial"/>
                <w:lang w:eastAsia="ja-JP"/>
              </w:rPr>
              <w:t>/</w:t>
            </w:r>
            <w:r w:rsidR="009371EB" w:rsidRPr="009371EB">
              <w:rPr>
                <w:rFonts w:ascii="Arial" w:hAnsi="Arial" w:cs="Arial"/>
                <w:lang w:eastAsia="ja-JP"/>
              </w:rPr>
              <w:t>20</w:t>
            </w:r>
            <w:r w:rsidR="00A51616">
              <w:rPr>
                <w:rFonts w:ascii="Arial" w:eastAsiaTheme="minorEastAsia" w:hAnsi="Arial" w:cs="Arial" w:hint="eastAsia"/>
                <w:lang w:eastAsia="zh-CN"/>
              </w:rPr>
              <w:t>2</w:t>
            </w:r>
            <w:r w:rsidR="000548E0">
              <w:rPr>
                <w:rFonts w:ascii="Arial" w:eastAsiaTheme="minorEastAsia" w:hAnsi="Arial" w:cs="Arial" w:hint="eastAsia"/>
                <w:lang w:eastAsia="zh-CN"/>
              </w:rPr>
              <w:t>3</w:t>
            </w:r>
          </w:p>
        </w:tc>
        <w:tc>
          <w:tcPr>
            <w:tcW w:w="1694" w:type="dxa"/>
            <w:gridSpan w:val="2"/>
          </w:tcPr>
          <w:p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rsidR="00F66E4B" w:rsidRDefault="00F66E4B" w:rsidP="00F66E4B">
            <w:pPr>
              <w:tabs>
                <w:tab w:val="left" w:pos="567"/>
              </w:tabs>
              <w:spacing w:after="0"/>
              <w:rPr>
                <w:rFonts w:ascii="Arial" w:hAnsi="Arial" w:cs="Arial"/>
                <w:color w:val="00B050"/>
                <w:kern w:val="2"/>
                <w:lang w:val="en-US" w:eastAsia="ja-JP"/>
              </w:rPr>
            </w:pPr>
            <w:r w:rsidRPr="0017502D">
              <w:rPr>
                <w:rFonts w:ascii="Arial" w:hAnsi="Arial" w:cs="Arial"/>
                <w:color w:val="00B050"/>
                <w:kern w:val="2"/>
                <w:lang w:val="en-US" w:eastAsia="ja-JP"/>
              </w:rPr>
              <w:t>0%</w:t>
            </w:r>
          </w:p>
          <w:p w:rsidR="00190EDE" w:rsidRPr="00F66E4B" w:rsidRDefault="00F66E4B" w:rsidP="00F66E4B">
            <w:pPr>
              <w:tabs>
                <w:tab w:val="left" w:pos="567"/>
              </w:tabs>
              <w:spacing w:after="0"/>
              <w:rPr>
                <w:rFonts w:ascii="Arial" w:eastAsiaTheme="minorEastAsia" w:hAnsi="Arial" w:cs="Arial"/>
                <w:color w:val="00B050"/>
                <w:kern w:val="2"/>
                <w:lang w:val="en-US" w:eastAsia="zh-CN"/>
              </w:rPr>
            </w:pPr>
            <w:r>
              <w:rPr>
                <w:rFonts w:ascii="Arial" w:eastAsiaTheme="minorEastAsia" w:hAnsi="Arial" w:cs="Arial" w:hint="eastAsia"/>
                <w:color w:val="00B050"/>
                <w:kern w:val="2"/>
                <w:lang w:val="en-US" w:eastAsia="zh-CN"/>
              </w:rPr>
              <w:t>(T</w:t>
            </w:r>
            <w:r>
              <w:rPr>
                <w:rFonts w:ascii="Arial" w:eastAsiaTheme="minorEastAsia" w:hAnsi="Arial" w:cs="Arial"/>
                <w:color w:val="00B050"/>
                <w:kern w:val="2"/>
                <w:lang w:val="en-US" w:eastAsia="zh-CN"/>
              </w:rPr>
              <w:t>h</w:t>
            </w:r>
            <w:r w:rsidR="006B1077">
              <w:rPr>
                <w:rFonts w:ascii="Arial" w:eastAsiaTheme="minorEastAsia" w:hAnsi="Arial" w:cs="Arial" w:hint="eastAsia"/>
                <w:color w:val="00B050"/>
                <w:kern w:val="2"/>
                <w:lang w:val="en-US" w:eastAsia="zh-CN"/>
              </w:rPr>
              <w:t>e WI will be started from Q3</w:t>
            </w:r>
            <w:r>
              <w:rPr>
                <w:rFonts w:ascii="Arial" w:eastAsiaTheme="minorEastAsia" w:hAnsi="Arial" w:cs="Arial" w:hint="eastAsia"/>
                <w:color w:val="00B050"/>
                <w:kern w:val="2"/>
                <w:lang w:val="en-US" w:eastAsia="zh-CN"/>
              </w:rPr>
              <w:t xml:space="preserve"> 2022)</w:t>
            </w:r>
          </w:p>
        </w:tc>
        <w:tc>
          <w:tcPr>
            <w:tcW w:w="2268" w:type="dxa"/>
          </w:tcPr>
          <w:p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rsidR="00871653" w:rsidRDefault="00C20ABF" w:rsidP="008836AC">
            <w:pPr>
              <w:tabs>
                <w:tab w:val="left" w:pos="567"/>
              </w:tabs>
              <w:spacing w:after="0"/>
              <w:rPr>
                <w:rFonts w:ascii="Arial" w:hAnsi="Arial" w:cs="Arial"/>
                <w:color w:val="00B050"/>
                <w:kern w:val="2"/>
                <w:lang w:val="en-US" w:eastAsia="ja-JP"/>
              </w:rPr>
            </w:pPr>
            <w:r w:rsidRPr="0017502D">
              <w:rPr>
                <w:rFonts w:ascii="Arial" w:hAnsi="Arial" w:cs="Arial"/>
                <w:color w:val="00B050"/>
                <w:kern w:val="2"/>
                <w:lang w:val="en-US" w:eastAsia="ja-JP"/>
              </w:rPr>
              <w:t>0</w:t>
            </w:r>
            <w:r w:rsidR="00871653" w:rsidRPr="0017502D">
              <w:rPr>
                <w:rFonts w:ascii="Arial" w:hAnsi="Arial" w:cs="Arial"/>
                <w:color w:val="00B050"/>
                <w:kern w:val="2"/>
                <w:lang w:val="en-US" w:eastAsia="ja-JP"/>
              </w:rPr>
              <w:t>%</w:t>
            </w:r>
          </w:p>
          <w:p w:rsidR="00306F49" w:rsidRPr="009371EB" w:rsidRDefault="00306F49" w:rsidP="008836AC">
            <w:pPr>
              <w:tabs>
                <w:tab w:val="left" w:pos="567"/>
              </w:tabs>
              <w:spacing w:after="0"/>
              <w:rPr>
                <w:rFonts w:ascii="Arial" w:hAnsi="Arial" w:cs="Arial"/>
                <w:lang w:eastAsia="ja-JP"/>
              </w:rPr>
            </w:pPr>
            <w:r>
              <w:rPr>
                <w:rFonts w:ascii="Arial" w:eastAsiaTheme="minorEastAsia" w:hAnsi="Arial" w:cs="Arial" w:hint="eastAsia"/>
                <w:color w:val="00B050"/>
                <w:kern w:val="2"/>
                <w:lang w:val="en-US" w:eastAsia="zh-CN"/>
              </w:rPr>
              <w:t>(T</w:t>
            </w:r>
            <w:r>
              <w:rPr>
                <w:rFonts w:ascii="Arial" w:eastAsiaTheme="minorEastAsia" w:hAnsi="Arial" w:cs="Arial"/>
                <w:color w:val="00B050"/>
                <w:kern w:val="2"/>
                <w:lang w:val="en-US" w:eastAsia="zh-CN"/>
              </w:rPr>
              <w:t>h</w:t>
            </w:r>
            <w:r w:rsidR="000548E0">
              <w:rPr>
                <w:rFonts w:ascii="Arial" w:eastAsiaTheme="minorEastAsia" w:hAnsi="Arial" w:cs="Arial" w:hint="eastAsia"/>
                <w:color w:val="00B050"/>
                <w:kern w:val="2"/>
                <w:lang w:val="en-US" w:eastAsia="zh-CN"/>
              </w:rPr>
              <w:t>e WI will be started from Q2</w:t>
            </w:r>
            <w:r w:rsidR="006B1077">
              <w:rPr>
                <w:rFonts w:ascii="Arial" w:eastAsiaTheme="minorEastAsia" w:hAnsi="Arial" w:cs="Arial" w:hint="eastAsia"/>
                <w:color w:val="00B050"/>
                <w:kern w:val="2"/>
                <w:lang w:val="en-US" w:eastAsia="zh-CN"/>
              </w:rPr>
              <w:t xml:space="preserve"> 2023</w:t>
            </w:r>
            <w:r>
              <w:rPr>
                <w:rFonts w:ascii="Arial" w:eastAsiaTheme="minorEastAsia" w:hAnsi="Arial" w:cs="Arial" w:hint="eastAsia"/>
                <w:color w:val="00B050"/>
                <w:kern w:val="2"/>
                <w:lang w:val="en-US" w:eastAsia="zh-CN"/>
              </w:rPr>
              <w:t>)</w:t>
            </w:r>
          </w:p>
        </w:tc>
        <w:tc>
          <w:tcPr>
            <w:tcW w:w="1694" w:type="dxa"/>
            <w:gridSpan w:val="2"/>
          </w:tcPr>
          <w:p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D900EF">
      <w:pPr>
        <w:pStyle w:val="aff6"/>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D900EF">
      <w:pPr>
        <w:pStyle w:val="aff6"/>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D900EF">
      <w:pPr>
        <w:pStyle w:val="aff6"/>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B1077" w:rsidRPr="008836AC" w:rsidTr="001A248F">
        <w:tc>
          <w:tcPr>
            <w:tcW w:w="1418" w:type="dxa"/>
            <w:vMerge w:val="restart"/>
            <w:vAlign w:val="center"/>
          </w:tcPr>
          <w:p w:rsidR="006B1077" w:rsidRPr="008836AC" w:rsidRDefault="006B1077" w:rsidP="001A248F">
            <w:pPr>
              <w:tabs>
                <w:tab w:val="left" w:pos="567"/>
              </w:tabs>
              <w:rPr>
                <w:rFonts w:ascii="Arial" w:hAnsi="Arial" w:cs="Arial"/>
                <w:b/>
              </w:rPr>
            </w:pPr>
            <w:r w:rsidRPr="008836AC">
              <w:rPr>
                <w:rFonts w:ascii="Arial" w:hAnsi="Arial" w:cs="Arial"/>
                <w:b/>
              </w:rPr>
              <w:t>Rapporteur</w:t>
            </w:r>
          </w:p>
        </w:tc>
        <w:tc>
          <w:tcPr>
            <w:tcW w:w="1340" w:type="dxa"/>
          </w:tcPr>
          <w:p w:rsidR="006B1077" w:rsidRPr="008836AC" w:rsidRDefault="006B1077" w:rsidP="001A248F">
            <w:pPr>
              <w:tabs>
                <w:tab w:val="left" w:pos="567"/>
              </w:tabs>
              <w:spacing w:after="0"/>
              <w:rPr>
                <w:rFonts w:ascii="Arial" w:hAnsi="Arial" w:cs="Arial"/>
                <w:b/>
              </w:rPr>
            </w:pPr>
            <w:r w:rsidRPr="008836AC">
              <w:rPr>
                <w:rFonts w:ascii="Arial" w:hAnsi="Arial" w:cs="Arial"/>
                <w:b/>
              </w:rPr>
              <w:t>Name</w:t>
            </w:r>
          </w:p>
        </w:tc>
        <w:tc>
          <w:tcPr>
            <w:tcW w:w="7489" w:type="dxa"/>
          </w:tcPr>
          <w:p w:rsidR="006B1077" w:rsidRPr="00472F5E" w:rsidRDefault="003B07D1" w:rsidP="00042818">
            <w:pPr>
              <w:tabs>
                <w:tab w:val="left" w:pos="567"/>
              </w:tabs>
              <w:spacing w:after="0"/>
              <w:rPr>
                <w:rFonts w:ascii="Arial" w:eastAsia="SimSun" w:hAnsi="Arial" w:cs="Arial"/>
                <w:lang w:eastAsia="zh-CN"/>
              </w:rPr>
            </w:pPr>
            <w:r>
              <w:rPr>
                <w:rFonts w:ascii="Arial" w:eastAsia="SimSun" w:hAnsi="Arial" w:cs="Arial" w:hint="eastAsia"/>
                <w:lang w:eastAsia="zh-CN"/>
              </w:rPr>
              <w:t>Yasuki Suzuki</w:t>
            </w:r>
          </w:p>
        </w:tc>
      </w:tr>
      <w:tr w:rsidR="006B1077" w:rsidRPr="008836AC" w:rsidTr="001A248F">
        <w:tc>
          <w:tcPr>
            <w:tcW w:w="1418" w:type="dxa"/>
            <w:vMerge/>
          </w:tcPr>
          <w:p w:rsidR="006B1077" w:rsidRPr="008836AC" w:rsidRDefault="006B1077" w:rsidP="001A248F">
            <w:pPr>
              <w:tabs>
                <w:tab w:val="left" w:pos="567"/>
              </w:tabs>
              <w:rPr>
                <w:rFonts w:ascii="Arial" w:hAnsi="Arial" w:cs="Arial"/>
                <w:b/>
              </w:rPr>
            </w:pPr>
          </w:p>
        </w:tc>
        <w:tc>
          <w:tcPr>
            <w:tcW w:w="1340" w:type="dxa"/>
          </w:tcPr>
          <w:p w:rsidR="006B1077" w:rsidRPr="008836AC" w:rsidRDefault="006B1077" w:rsidP="001A248F">
            <w:pPr>
              <w:tabs>
                <w:tab w:val="left" w:pos="567"/>
              </w:tabs>
              <w:spacing w:after="0"/>
              <w:rPr>
                <w:rFonts w:ascii="Arial" w:hAnsi="Arial" w:cs="Arial"/>
                <w:b/>
              </w:rPr>
            </w:pPr>
            <w:r w:rsidRPr="008836AC">
              <w:rPr>
                <w:rFonts w:ascii="Arial" w:hAnsi="Arial" w:cs="Arial"/>
                <w:b/>
              </w:rPr>
              <w:t>Company</w:t>
            </w:r>
          </w:p>
        </w:tc>
        <w:tc>
          <w:tcPr>
            <w:tcW w:w="7489" w:type="dxa"/>
          </w:tcPr>
          <w:p w:rsidR="006B1077" w:rsidRPr="00472F5E" w:rsidRDefault="003B07D1" w:rsidP="00042818">
            <w:pPr>
              <w:tabs>
                <w:tab w:val="left" w:pos="567"/>
              </w:tabs>
              <w:spacing w:after="0"/>
              <w:rPr>
                <w:rFonts w:ascii="Arial" w:eastAsia="SimSun" w:hAnsi="Arial" w:cs="Arial"/>
                <w:lang w:eastAsia="zh-CN"/>
              </w:rPr>
            </w:pPr>
            <w:r>
              <w:rPr>
                <w:rFonts w:ascii="Arial" w:eastAsia="SimSun" w:hAnsi="Arial" w:cs="Arial" w:hint="eastAsia"/>
                <w:lang w:eastAsia="zh-CN"/>
              </w:rPr>
              <w:t>KDDI</w:t>
            </w:r>
          </w:p>
        </w:tc>
      </w:tr>
      <w:tr w:rsidR="006B1077" w:rsidRPr="008836AC" w:rsidTr="001A248F">
        <w:tc>
          <w:tcPr>
            <w:tcW w:w="1418" w:type="dxa"/>
            <w:vMerge/>
          </w:tcPr>
          <w:p w:rsidR="006B1077" w:rsidRPr="008836AC" w:rsidRDefault="006B1077" w:rsidP="001A248F">
            <w:pPr>
              <w:tabs>
                <w:tab w:val="left" w:pos="567"/>
              </w:tabs>
              <w:rPr>
                <w:rFonts w:ascii="Arial" w:hAnsi="Arial" w:cs="Arial"/>
                <w:b/>
              </w:rPr>
            </w:pPr>
          </w:p>
        </w:tc>
        <w:tc>
          <w:tcPr>
            <w:tcW w:w="1340" w:type="dxa"/>
          </w:tcPr>
          <w:p w:rsidR="006B1077" w:rsidRPr="008836AC" w:rsidRDefault="006B1077" w:rsidP="001A248F">
            <w:pPr>
              <w:tabs>
                <w:tab w:val="left" w:pos="567"/>
              </w:tabs>
              <w:spacing w:after="0"/>
              <w:rPr>
                <w:rFonts w:ascii="Arial" w:hAnsi="Arial" w:cs="Arial"/>
                <w:b/>
              </w:rPr>
            </w:pPr>
            <w:r w:rsidRPr="008836AC">
              <w:rPr>
                <w:rFonts w:ascii="Arial" w:hAnsi="Arial" w:cs="Arial"/>
                <w:b/>
              </w:rPr>
              <w:t>Email</w:t>
            </w:r>
          </w:p>
        </w:tc>
        <w:tc>
          <w:tcPr>
            <w:tcW w:w="7489" w:type="dxa"/>
          </w:tcPr>
          <w:p w:rsidR="006B1077" w:rsidRPr="00472F5E" w:rsidRDefault="003B07D1" w:rsidP="00042818">
            <w:pPr>
              <w:tabs>
                <w:tab w:val="left" w:pos="567"/>
              </w:tabs>
              <w:spacing w:after="0"/>
              <w:rPr>
                <w:rFonts w:ascii="Arial" w:eastAsia="SimSun" w:hAnsi="Arial" w:cs="Arial"/>
                <w:lang w:eastAsia="zh-CN"/>
              </w:rPr>
            </w:pPr>
            <w:r>
              <w:rPr>
                <w:rFonts w:ascii="Arial" w:eastAsia="SimSun" w:hAnsi="Arial" w:cs="Arial"/>
                <w:lang w:eastAsia="zh-CN"/>
              </w:rPr>
              <w:t>ui-suzuki</w:t>
            </w:r>
            <w:r>
              <w:rPr>
                <w:rFonts w:ascii="Arial" w:eastAsia="SimSun" w:hAnsi="Arial" w:cs="Arial" w:hint="eastAsia"/>
                <w:lang w:eastAsia="zh-CN"/>
              </w:rPr>
              <w:t>@kddi</w:t>
            </w:r>
            <w:r w:rsidR="006B1077">
              <w:rPr>
                <w:rFonts w:ascii="Arial" w:eastAsia="SimSun" w:hAnsi="Arial" w:cs="Arial" w:hint="eastAsia"/>
                <w:lang w:eastAsia="zh-CN"/>
              </w:rPr>
              <w:t>.com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316312" w:rsidRDefault="002D4E78" w:rsidP="00C4666A">
            <w:pPr>
              <w:pStyle w:val="TAL"/>
              <w:jc w:val="center"/>
              <w:rPr>
                <w:rFonts w:eastAsiaTheme="minorEastAsia"/>
                <w:color w:val="FF0000"/>
                <w:lang w:eastAsia="zh-CN"/>
              </w:rPr>
            </w:pPr>
            <w:r w:rsidRPr="002D4E78">
              <w:rPr>
                <w:rFonts w:eastAsiaTheme="minorEastAsia"/>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306F49" w:rsidRPr="00A86AB5" w:rsidRDefault="00306F49" w:rsidP="00C4666A">
      <w:pPr>
        <w:pStyle w:val="NO"/>
        <w:rPr>
          <w:rFonts w:ascii="Arial" w:hAnsi="Arial" w:cs="Arial"/>
          <w:i/>
        </w:rPr>
      </w:pPr>
      <w:r>
        <w:rPr>
          <w:rFonts w:ascii="Arial" w:hAnsi="Arial" w:cs="Arial"/>
          <w:b/>
        </w:rPr>
        <w:lastRenderedPageBreak/>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rsidR="003B7182" w:rsidRDefault="003B7182"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8E35E2" w:rsidRPr="00F6418A" w:rsidRDefault="00701410" w:rsidP="00F6418A">
      <w:pPr>
        <w:pStyle w:val="4"/>
        <w:rPr>
          <w:rFonts w:eastAsiaTheme="minorEastAsia"/>
          <w:lang w:eastAsia="zh-CN"/>
        </w:rPr>
      </w:pPr>
      <w:r>
        <w:rPr>
          <w:lang w:eastAsia="ja-JP"/>
        </w:rPr>
        <w:t>2.1.1</w:t>
      </w:r>
      <w:r>
        <w:rPr>
          <w:lang w:eastAsia="ja-JP"/>
        </w:rPr>
        <w:tab/>
        <w:t>Agreements</w:t>
      </w:r>
    </w:p>
    <w:p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Default="00701410" w:rsidP="00A86AB5">
      <w:pPr>
        <w:pStyle w:val="4"/>
        <w:rPr>
          <w:rFonts w:eastAsiaTheme="minorEastAsia"/>
          <w:lang w:eastAsia="zh-CN"/>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235D63" w:rsidRPr="00F6418A" w:rsidRDefault="00701410" w:rsidP="00F6418A">
      <w:pPr>
        <w:pStyle w:val="4"/>
        <w:rPr>
          <w:rFonts w:eastAsiaTheme="minorEastAsia"/>
          <w:lang w:eastAsia="zh-CN"/>
        </w:rPr>
      </w:pPr>
      <w:r>
        <w:rPr>
          <w:lang w:eastAsia="ja-JP"/>
        </w:rPr>
        <w:t>2.4.1</w:t>
      </w:r>
      <w:r>
        <w:rPr>
          <w:lang w:eastAsia="ja-JP"/>
        </w:rPr>
        <w:tab/>
        <w:t>Agreements</w:t>
      </w:r>
    </w:p>
    <w:p w:rsidR="00701410" w:rsidRDefault="00701410" w:rsidP="00701410">
      <w:pPr>
        <w:pStyle w:val="4"/>
        <w:rPr>
          <w:lang w:eastAsia="ja-JP"/>
        </w:rPr>
      </w:pPr>
      <w:r>
        <w:rPr>
          <w:lang w:eastAsia="ja-JP"/>
        </w:rPr>
        <w:t>2.4.2</w:t>
      </w:r>
      <w:r>
        <w:rPr>
          <w:lang w:eastAsia="ja-JP"/>
        </w:rPr>
        <w:tab/>
        <w:t>Remaining Open issues</w:t>
      </w:r>
    </w:p>
    <w:p w:rsidR="00DF6EBD" w:rsidRPr="00ED0935" w:rsidRDefault="00DF6EBD" w:rsidP="00DF6EBD">
      <w:pPr>
        <w:rPr>
          <w:lang w:eastAsia="zh-CN"/>
        </w:rPr>
      </w:pPr>
      <w:r>
        <w:rPr>
          <w:rFonts w:hint="eastAsia"/>
          <w:lang w:eastAsia="zh-CN"/>
        </w:rPr>
        <w:t>T</w:t>
      </w:r>
      <w:r>
        <w:rPr>
          <w:lang w:eastAsia="zh-CN"/>
        </w:rPr>
        <w:t>he core part of the work item includes:</w:t>
      </w:r>
    </w:p>
    <w:p w:rsidR="00DF6EBD" w:rsidRPr="00ED0935" w:rsidRDefault="00DF6EBD" w:rsidP="00DF6EBD">
      <w:pPr>
        <w:widowControl w:val="0"/>
        <w:numPr>
          <w:ilvl w:val="0"/>
          <w:numId w:val="50"/>
        </w:numPr>
        <w:overflowPunct/>
        <w:autoSpaceDE/>
        <w:autoSpaceDN/>
        <w:adjustRightInd/>
        <w:spacing w:after="0"/>
        <w:jc w:val="both"/>
        <w:textAlignment w:val="auto"/>
        <w:rPr>
          <w:kern w:val="2"/>
          <w:lang w:val="en-US" w:eastAsia="zh-CN"/>
        </w:rPr>
      </w:pPr>
      <w:r w:rsidRPr="00ED0935">
        <w:rPr>
          <w:kern w:val="2"/>
          <w:lang w:val="en-US" w:eastAsia="zh-CN"/>
        </w:rPr>
        <w:t>Phase I:</w:t>
      </w:r>
    </w:p>
    <w:p w:rsidR="00DF6EBD" w:rsidRPr="00ED0935" w:rsidRDefault="00DF6EBD" w:rsidP="00DF6EBD">
      <w:pPr>
        <w:widowControl w:val="0"/>
        <w:numPr>
          <w:ilvl w:val="1"/>
          <w:numId w:val="50"/>
        </w:numPr>
        <w:overflowPunct/>
        <w:autoSpaceDE/>
        <w:autoSpaceDN/>
        <w:adjustRightInd/>
        <w:spacing w:after="0"/>
        <w:jc w:val="both"/>
        <w:textAlignment w:val="auto"/>
        <w:rPr>
          <w:kern w:val="2"/>
          <w:lang w:val="en-US" w:eastAsia="zh-CN"/>
        </w:rPr>
      </w:pPr>
      <w:r w:rsidRPr="00ED0935">
        <w:rPr>
          <w:kern w:val="2"/>
          <w:lang w:val="en-US" w:eastAsia="zh-CN"/>
        </w:rPr>
        <w:t>Study the feasibility to support non-co-located scenario for FR1 intra-band non-contiguous EN-DC/NR-CA</w:t>
      </w:r>
      <w:r>
        <w:rPr>
          <w:kern w:val="2"/>
          <w:lang w:val="en-US" w:eastAsia="zh-CN"/>
        </w:rPr>
        <w:t xml:space="preserve"> except for 2-layer</w:t>
      </w:r>
      <w:r w:rsidRPr="00DB2633">
        <w:rPr>
          <w:kern w:val="2"/>
          <w:lang w:val="en-US" w:eastAsia="zh-CN"/>
        </w:rPr>
        <w:t xml:space="preserve"> case</w:t>
      </w:r>
      <w:r>
        <w:rPr>
          <w:kern w:val="2"/>
          <w:lang w:val="en-US" w:eastAsia="zh-CN"/>
        </w:rPr>
        <w:t xml:space="preserve"> of EN-DC already specified in Rel-16 and Rel-17.</w:t>
      </w:r>
    </w:p>
    <w:p w:rsidR="00DF6EBD" w:rsidRPr="00ED0935" w:rsidRDefault="00DF6EBD" w:rsidP="00DF6EBD">
      <w:pPr>
        <w:widowControl w:val="0"/>
        <w:numPr>
          <w:ilvl w:val="2"/>
          <w:numId w:val="50"/>
        </w:numPr>
        <w:overflowPunct/>
        <w:autoSpaceDE/>
        <w:autoSpaceDN/>
        <w:adjustRightInd/>
        <w:spacing w:after="0"/>
        <w:jc w:val="both"/>
        <w:textAlignment w:val="auto"/>
        <w:rPr>
          <w:kern w:val="2"/>
          <w:lang w:val="en-US" w:eastAsia="zh-CN"/>
        </w:rPr>
      </w:pPr>
      <w:r w:rsidRPr="00ED0935">
        <w:rPr>
          <w:kern w:val="2"/>
          <w:lang w:val="en-US" w:eastAsia="zh-CN"/>
        </w:rPr>
        <w:t>Investigate the tolerable power imbalance between carriers</w:t>
      </w:r>
    </w:p>
    <w:p w:rsidR="00DF6EBD" w:rsidRPr="00ED0935" w:rsidRDefault="00DF6EBD" w:rsidP="00DF6EBD">
      <w:pPr>
        <w:widowControl w:val="0"/>
        <w:numPr>
          <w:ilvl w:val="2"/>
          <w:numId w:val="50"/>
        </w:numPr>
        <w:overflowPunct/>
        <w:autoSpaceDE/>
        <w:autoSpaceDN/>
        <w:adjustRightInd/>
        <w:spacing w:after="0"/>
        <w:jc w:val="both"/>
        <w:textAlignment w:val="auto"/>
        <w:rPr>
          <w:kern w:val="2"/>
          <w:lang w:val="en-US" w:eastAsia="zh-CN"/>
        </w:rPr>
      </w:pPr>
      <w:r w:rsidRPr="00ED0935">
        <w:rPr>
          <w:kern w:val="2"/>
          <w:lang w:val="en-US" w:eastAsia="zh-CN"/>
        </w:rPr>
        <w:t>Investigate the required arrival time difference between CCs</w:t>
      </w:r>
    </w:p>
    <w:p w:rsidR="00DF6EBD" w:rsidRPr="00ED0935" w:rsidRDefault="00DF6EBD" w:rsidP="00DF6EBD">
      <w:pPr>
        <w:widowControl w:val="0"/>
        <w:numPr>
          <w:ilvl w:val="2"/>
          <w:numId w:val="50"/>
        </w:numPr>
        <w:overflowPunct/>
        <w:autoSpaceDE/>
        <w:autoSpaceDN/>
        <w:adjustRightInd/>
        <w:spacing w:after="0"/>
        <w:jc w:val="both"/>
        <w:textAlignment w:val="auto"/>
        <w:rPr>
          <w:kern w:val="2"/>
          <w:lang w:val="en-US" w:eastAsia="zh-CN"/>
        </w:rPr>
      </w:pPr>
      <w:r w:rsidRPr="00ED0935">
        <w:rPr>
          <w:kern w:val="2"/>
          <w:lang w:val="en-US" w:eastAsia="zh-CN"/>
        </w:rPr>
        <w:t>Evaluate the UE performance under the power imbalance and arrival time difference</w:t>
      </w:r>
    </w:p>
    <w:p w:rsidR="00DF6EBD" w:rsidRPr="00180615" w:rsidRDefault="00DF6EBD" w:rsidP="00DF6EBD">
      <w:pPr>
        <w:widowControl w:val="0"/>
        <w:numPr>
          <w:ilvl w:val="3"/>
          <w:numId w:val="50"/>
        </w:numPr>
        <w:overflowPunct/>
        <w:autoSpaceDE/>
        <w:autoSpaceDN/>
        <w:adjustRightInd/>
        <w:spacing w:after="0"/>
        <w:jc w:val="both"/>
        <w:textAlignment w:val="auto"/>
        <w:rPr>
          <w:kern w:val="2"/>
          <w:lang w:val="en-US" w:eastAsia="zh-CN"/>
        </w:rPr>
      </w:pPr>
      <w:r w:rsidRPr="00ED0935">
        <w:rPr>
          <w:kern w:val="2"/>
          <w:lang w:val="en-US" w:eastAsia="zh-CN"/>
        </w:rPr>
        <w:t xml:space="preserve">Discuss and decide reference UE architecture considering the UE capability of interBandMRDC-WithOverlapDL-Bands-r16 </w:t>
      </w:r>
      <w:r>
        <w:rPr>
          <w:kern w:val="2"/>
          <w:lang w:val="en-US" w:eastAsia="zh-CN"/>
        </w:rPr>
        <w:t xml:space="preserve">for 2-layer MIMO </w:t>
      </w:r>
      <w:r w:rsidRPr="00DB2633">
        <w:rPr>
          <w:kern w:val="2"/>
          <w:lang w:val="en-US" w:eastAsia="zh-CN"/>
        </w:rPr>
        <w:t>c</w:t>
      </w:r>
      <w:r>
        <w:rPr>
          <w:kern w:val="2"/>
          <w:lang w:val="en-US" w:eastAsia="zh-CN"/>
        </w:rPr>
        <w:t xml:space="preserve">ase for NR-CA, and 4-layer MIMO </w:t>
      </w:r>
      <w:r w:rsidRPr="00DB2633">
        <w:rPr>
          <w:kern w:val="2"/>
          <w:lang w:val="en-US" w:eastAsia="zh-CN"/>
        </w:rPr>
        <w:t>case for both EN-DC/NR-CA</w:t>
      </w:r>
    </w:p>
    <w:p w:rsidR="00DF6EBD" w:rsidRDefault="00DF6EBD" w:rsidP="00DF6EBD">
      <w:pPr>
        <w:widowControl w:val="0"/>
        <w:numPr>
          <w:ilvl w:val="2"/>
          <w:numId w:val="50"/>
        </w:numPr>
        <w:overflowPunct/>
        <w:autoSpaceDE/>
        <w:autoSpaceDN/>
        <w:adjustRightInd/>
        <w:spacing w:after="0"/>
        <w:jc w:val="both"/>
        <w:textAlignment w:val="auto"/>
        <w:rPr>
          <w:kern w:val="2"/>
          <w:lang w:val="en-US" w:eastAsia="zh-CN"/>
        </w:rPr>
      </w:pPr>
      <w:r w:rsidRPr="00ED0935">
        <w:rPr>
          <w:kern w:val="2"/>
          <w:lang w:val="en-US" w:eastAsia="zh-CN"/>
        </w:rPr>
        <w:t>Work is limited to CA/EN-DC for EN-DC/NR-CA for bands 42, n77/n78</w:t>
      </w:r>
    </w:p>
    <w:p w:rsidR="00DF6EBD" w:rsidRPr="00180615" w:rsidRDefault="00DF6EBD" w:rsidP="00DF6EBD">
      <w:pPr>
        <w:widowControl w:val="0"/>
        <w:numPr>
          <w:ilvl w:val="2"/>
          <w:numId w:val="50"/>
        </w:numPr>
        <w:overflowPunct/>
        <w:autoSpaceDE/>
        <w:autoSpaceDN/>
        <w:adjustRightInd/>
        <w:spacing w:after="0"/>
        <w:jc w:val="both"/>
        <w:textAlignment w:val="auto"/>
        <w:rPr>
          <w:kern w:val="2"/>
          <w:lang w:val="en-US" w:eastAsia="zh-CN"/>
        </w:rPr>
      </w:pPr>
      <w:r w:rsidRPr="00F22132">
        <w:rPr>
          <w:kern w:val="2"/>
          <w:lang w:val="en-US" w:eastAsia="zh-CN"/>
        </w:rPr>
        <w:lastRenderedPageBreak/>
        <w:t>Investigate whether the power imbalance should be explicitly</w:t>
      </w:r>
      <w:r>
        <w:rPr>
          <w:kern w:val="2"/>
          <w:lang w:val="en-US" w:eastAsia="zh-CN"/>
        </w:rPr>
        <w:t xml:space="preserve"> </w:t>
      </w:r>
      <w:r w:rsidRPr="00F22132">
        <w:rPr>
          <w:kern w:val="2"/>
          <w:lang w:val="en-US" w:eastAsia="zh-CN"/>
        </w:rPr>
        <w:t>(e.g. as an RF requirement) or implicitly specified (e.g. through a demodulation performance test). Specify the power imbalance based on the outcome of the investigation.</w:t>
      </w:r>
    </w:p>
    <w:p w:rsidR="00DF6EBD" w:rsidRDefault="00DF6EBD" w:rsidP="00DF6EBD">
      <w:pPr>
        <w:widowControl w:val="0"/>
        <w:numPr>
          <w:ilvl w:val="2"/>
          <w:numId w:val="50"/>
        </w:numPr>
        <w:overflowPunct/>
        <w:autoSpaceDE/>
        <w:autoSpaceDN/>
        <w:adjustRightInd/>
        <w:spacing w:after="0"/>
        <w:jc w:val="both"/>
        <w:textAlignment w:val="auto"/>
        <w:rPr>
          <w:kern w:val="2"/>
          <w:lang w:val="en-US" w:eastAsia="zh-CN"/>
        </w:rPr>
      </w:pPr>
      <w:r w:rsidRPr="00DB2633">
        <w:rPr>
          <w:kern w:val="2"/>
          <w:lang w:val="en-US" w:eastAsia="zh-CN"/>
        </w:rPr>
        <w:t>If any change in RAN1 or RAN2 spec is needed, it will be triggered by RAN4 LS</w:t>
      </w:r>
    </w:p>
    <w:p w:rsidR="00DF6EBD" w:rsidRPr="00180615" w:rsidRDefault="00DF6EBD" w:rsidP="00DF6EBD">
      <w:pPr>
        <w:widowControl w:val="0"/>
        <w:numPr>
          <w:ilvl w:val="2"/>
          <w:numId w:val="50"/>
        </w:numPr>
        <w:overflowPunct/>
        <w:autoSpaceDE/>
        <w:autoSpaceDN/>
        <w:adjustRightInd/>
        <w:spacing w:after="0"/>
        <w:jc w:val="both"/>
        <w:textAlignment w:val="auto"/>
        <w:rPr>
          <w:kern w:val="2"/>
          <w:lang w:val="en-US" w:eastAsia="zh-CN"/>
        </w:rPr>
      </w:pPr>
      <w:r>
        <w:rPr>
          <w:kern w:val="2"/>
          <w:lang w:val="en-US" w:eastAsia="zh-CN"/>
        </w:rPr>
        <w:t>NOTE: Revisit whether or not to study the feasibility for support of 4Rx chains with up to 4-layer MIMO at RAN#97. This 4-layer is only for DL in Rel-18.</w:t>
      </w:r>
    </w:p>
    <w:p w:rsidR="00DF6EBD" w:rsidRPr="00180615" w:rsidRDefault="00DF6EBD" w:rsidP="00DF6EBD">
      <w:pPr>
        <w:widowControl w:val="0"/>
        <w:numPr>
          <w:ilvl w:val="2"/>
          <w:numId w:val="50"/>
        </w:numPr>
        <w:overflowPunct/>
        <w:autoSpaceDE/>
        <w:autoSpaceDN/>
        <w:adjustRightInd/>
        <w:spacing w:after="0"/>
        <w:jc w:val="both"/>
        <w:textAlignment w:val="auto"/>
        <w:rPr>
          <w:kern w:val="2"/>
          <w:lang w:val="en-US" w:eastAsia="zh-CN"/>
        </w:rPr>
      </w:pPr>
      <w:r w:rsidRPr="00DB2633">
        <w:rPr>
          <w:kern w:val="2"/>
          <w:lang w:val="en-US" w:eastAsia="zh-CN"/>
        </w:rPr>
        <w:t xml:space="preserve">NOTE: </w:t>
      </w:r>
      <w:r>
        <w:rPr>
          <w:kern w:val="2"/>
          <w:lang w:val="en-US" w:eastAsia="zh-CN"/>
        </w:rPr>
        <w:t xml:space="preserve">Revisit whether or not to study </w:t>
      </w:r>
      <w:r w:rsidRPr="00DB2633">
        <w:rPr>
          <w:kern w:val="2"/>
          <w:lang w:val="en-US" w:eastAsia="zh-CN"/>
        </w:rPr>
        <w:t>the technical solutions can be</w:t>
      </w:r>
      <w:r>
        <w:rPr>
          <w:kern w:val="2"/>
          <w:lang w:val="en-US" w:eastAsia="zh-CN"/>
        </w:rPr>
        <w:t xml:space="preserve"> applied to EN-DC case regardless of band contiguity at RAN#97.</w:t>
      </w:r>
      <w:r w:rsidRPr="00DB2633">
        <w:rPr>
          <w:kern w:val="2"/>
          <w:lang w:val="en-US" w:eastAsia="zh-CN"/>
        </w:rPr>
        <w:t xml:space="preserve"> </w:t>
      </w:r>
    </w:p>
    <w:p w:rsidR="00DF6EBD" w:rsidRPr="00ED0935" w:rsidRDefault="00DF6EBD" w:rsidP="00DF6EBD">
      <w:pPr>
        <w:widowControl w:val="0"/>
        <w:numPr>
          <w:ilvl w:val="0"/>
          <w:numId w:val="50"/>
        </w:numPr>
        <w:overflowPunct/>
        <w:autoSpaceDE/>
        <w:autoSpaceDN/>
        <w:adjustRightInd/>
        <w:spacing w:after="0"/>
        <w:jc w:val="both"/>
        <w:textAlignment w:val="auto"/>
        <w:rPr>
          <w:kern w:val="2"/>
          <w:lang w:val="en-US" w:eastAsia="zh-CN"/>
        </w:rPr>
      </w:pPr>
      <w:r w:rsidRPr="00ED0935">
        <w:rPr>
          <w:kern w:val="2"/>
          <w:lang w:val="en-US" w:eastAsia="zh-CN"/>
        </w:rPr>
        <w:t xml:space="preserve">Phase II: </w:t>
      </w:r>
    </w:p>
    <w:p w:rsidR="00DF6EBD" w:rsidRPr="00ED0935" w:rsidRDefault="00DF6EBD" w:rsidP="00DF6EBD">
      <w:pPr>
        <w:widowControl w:val="0"/>
        <w:numPr>
          <w:ilvl w:val="1"/>
          <w:numId w:val="50"/>
        </w:numPr>
        <w:overflowPunct/>
        <w:autoSpaceDE/>
        <w:autoSpaceDN/>
        <w:adjustRightInd/>
        <w:spacing w:after="0"/>
        <w:jc w:val="both"/>
        <w:textAlignment w:val="auto"/>
        <w:rPr>
          <w:kern w:val="2"/>
          <w:lang w:val="en-US" w:eastAsia="zh-CN"/>
        </w:rPr>
      </w:pPr>
      <w:r w:rsidRPr="00ED0935">
        <w:rPr>
          <w:kern w:val="2"/>
          <w:lang w:val="en-US" w:eastAsia="zh-CN"/>
        </w:rPr>
        <w:t>Phase II work will get started after the feasibility in phase I is confirmed</w:t>
      </w:r>
    </w:p>
    <w:p w:rsidR="00DF6EBD" w:rsidRPr="00ED0935" w:rsidRDefault="00DF6EBD" w:rsidP="00DF6EBD">
      <w:pPr>
        <w:widowControl w:val="0"/>
        <w:numPr>
          <w:ilvl w:val="1"/>
          <w:numId w:val="50"/>
        </w:numPr>
        <w:overflowPunct/>
        <w:autoSpaceDE/>
        <w:autoSpaceDN/>
        <w:adjustRightInd/>
        <w:spacing w:after="0"/>
        <w:jc w:val="both"/>
        <w:textAlignment w:val="auto"/>
        <w:rPr>
          <w:kern w:val="2"/>
          <w:lang w:val="en-US" w:eastAsia="zh-CN"/>
        </w:rPr>
      </w:pPr>
      <w:r w:rsidRPr="00ED0935">
        <w:rPr>
          <w:kern w:val="2"/>
          <w:lang w:val="en-US" w:eastAsia="zh-CN"/>
        </w:rPr>
        <w:t>Specify MRTD and MTTD requirements in non-collocated deployment</w:t>
      </w:r>
    </w:p>
    <w:p w:rsidR="00DF6EBD" w:rsidRPr="00ED0935" w:rsidRDefault="00DF6EBD" w:rsidP="00DF6EBD">
      <w:pPr>
        <w:widowControl w:val="0"/>
        <w:numPr>
          <w:ilvl w:val="1"/>
          <w:numId w:val="50"/>
        </w:numPr>
        <w:overflowPunct/>
        <w:autoSpaceDE/>
        <w:autoSpaceDN/>
        <w:adjustRightInd/>
        <w:spacing w:after="0"/>
        <w:jc w:val="both"/>
        <w:textAlignment w:val="auto"/>
        <w:rPr>
          <w:kern w:val="2"/>
          <w:lang w:val="en-US" w:eastAsia="zh-CN"/>
        </w:rPr>
      </w:pPr>
      <w:r w:rsidRPr="00ED0935">
        <w:rPr>
          <w:kern w:val="2"/>
          <w:lang w:val="en-US" w:eastAsia="zh-CN"/>
        </w:rPr>
        <w:t>Discuss and decide if the different requirements will be specified based on UE capability of interBandMRDC-WIthOverlapDL-Bands-r16.</w:t>
      </w:r>
    </w:p>
    <w:p w:rsidR="006B1077" w:rsidRPr="00DF6EBD" w:rsidRDefault="006B1077" w:rsidP="006B1077">
      <w:pPr>
        <w:rPr>
          <w:rFonts w:eastAsiaTheme="minorEastAsia"/>
          <w:lang w:val="en-US" w:eastAsia="zh-CN"/>
        </w:rPr>
      </w:pPr>
    </w:p>
    <w:p w:rsidR="00DF6EBD" w:rsidRPr="00ED0935" w:rsidRDefault="00DF6EBD" w:rsidP="00DF6EBD">
      <w:pPr>
        <w:rPr>
          <w:lang w:eastAsia="zh-CN"/>
        </w:rPr>
      </w:pPr>
      <w:r>
        <w:rPr>
          <w:rFonts w:hint="eastAsia"/>
          <w:lang w:eastAsia="zh-CN"/>
        </w:rPr>
        <w:t>T</w:t>
      </w:r>
      <w:r>
        <w:rPr>
          <w:lang w:eastAsia="zh-CN"/>
        </w:rPr>
        <w:t>he performance part of the work item includes:</w:t>
      </w:r>
    </w:p>
    <w:p w:rsidR="00DF6EBD" w:rsidRPr="00ED0935" w:rsidRDefault="00DF6EBD" w:rsidP="00DF6EBD">
      <w:pPr>
        <w:widowControl w:val="0"/>
        <w:numPr>
          <w:ilvl w:val="0"/>
          <w:numId w:val="50"/>
        </w:numPr>
        <w:overflowPunct/>
        <w:autoSpaceDE/>
        <w:autoSpaceDN/>
        <w:adjustRightInd/>
        <w:spacing w:after="0"/>
        <w:jc w:val="both"/>
        <w:textAlignment w:val="auto"/>
        <w:rPr>
          <w:kern w:val="2"/>
          <w:lang w:val="en-US" w:eastAsia="zh-CN"/>
        </w:rPr>
      </w:pPr>
      <w:r w:rsidRPr="00ED0935">
        <w:rPr>
          <w:kern w:val="2"/>
          <w:lang w:val="en-US" w:eastAsia="zh-CN"/>
        </w:rPr>
        <w:t xml:space="preserve">Phase II: </w:t>
      </w:r>
    </w:p>
    <w:p w:rsidR="00DF6EBD" w:rsidRPr="00ED0935" w:rsidRDefault="00DF6EBD" w:rsidP="00DF6EBD">
      <w:pPr>
        <w:widowControl w:val="0"/>
        <w:numPr>
          <w:ilvl w:val="1"/>
          <w:numId w:val="50"/>
        </w:numPr>
        <w:overflowPunct/>
        <w:autoSpaceDE/>
        <w:autoSpaceDN/>
        <w:adjustRightInd/>
        <w:spacing w:after="0"/>
        <w:jc w:val="both"/>
        <w:textAlignment w:val="auto"/>
        <w:rPr>
          <w:kern w:val="2"/>
          <w:lang w:val="en-US" w:eastAsia="zh-CN"/>
        </w:rPr>
      </w:pPr>
      <w:r w:rsidRPr="00ED0935">
        <w:rPr>
          <w:kern w:val="2"/>
          <w:lang w:val="en-US" w:eastAsia="zh-CN"/>
        </w:rPr>
        <w:t>Phase II work will get started after the feasibility in phase I is confirmed</w:t>
      </w:r>
    </w:p>
    <w:p w:rsidR="00DF6EBD" w:rsidRPr="00ED0935" w:rsidRDefault="00DF6EBD" w:rsidP="00DF6EBD">
      <w:pPr>
        <w:widowControl w:val="0"/>
        <w:numPr>
          <w:ilvl w:val="1"/>
          <w:numId w:val="50"/>
        </w:numPr>
        <w:overflowPunct/>
        <w:autoSpaceDE/>
        <w:autoSpaceDN/>
        <w:adjustRightInd/>
        <w:spacing w:after="0"/>
        <w:jc w:val="both"/>
        <w:textAlignment w:val="auto"/>
        <w:rPr>
          <w:kern w:val="2"/>
          <w:lang w:val="en-US" w:eastAsia="zh-CN"/>
        </w:rPr>
      </w:pPr>
      <w:r w:rsidRPr="00ED0935">
        <w:rPr>
          <w:kern w:val="2"/>
          <w:lang w:val="en-US" w:eastAsia="zh-CN"/>
        </w:rPr>
        <w:t>Specify PDSCH demodulation requirements for non-collocated scenarios for intra-band non-contiguous EN-DC and NR-CA</w:t>
      </w:r>
    </w:p>
    <w:p w:rsidR="00DF6EBD" w:rsidRPr="00ED0935" w:rsidRDefault="00DF6EBD" w:rsidP="00DF6EBD">
      <w:pPr>
        <w:widowControl w:val="0"/>
        <w:numPr>
          <w:ilvl w:val="2"/>
          <w:numId w:val="50"/>
        </w:numPr>
        <w:overflowPunct/>
        <w:autoSpaceDE/>
        <w:autoSpaceDN/>
        <w:adjustRightInd/>
        <w:spacing w:after="0"/>
        <w:jc w:val="both"/>
        <w:textAlignment w:val="auto"/>
        <w:rPr>
          <w:kern w:val="2"/>
          <w:lang w:val="en-US" w:eastAsia="zh-CN"/>
        </w:rPr>
      </w:pPr>
      <w:r w:rsidRPr="00ED0935">
        <w:rPr>
          <w:kern w:val="2"/>
          <w:lang w:val="en-US" w:eastAsia="zh-CN"/>
        </w:rPr>
        <w:t>Define PDSCH demodulation performance requirement based on the applicable MRTD and power imbalance values.</w:t>
      </w:r>
    </w:p>
    <w:p w:rsidR="00DF6EBD" w:rsidRPr="00ED0935" w:rsidRDefault="00DF6EBD" w:rsidP="00DF6EBD">
      <w:pPr>
        <w:widowControl w:val="0"/>
        <w:numPr>
          <w:ilvl w:val="2"/>
          <w:numId w:val="50"/>
        </w:numPr>
        <w:overflowPunct/>
        <w:autoSpaceDE/>
        <w:autoSpaceDN/>
        <w:adjustRightInd/>
        <w:spacing w:after="0"/>
        <w:jc w:val="both"/>
        <w:textAlignment w:val="auto"/>
        <w:rPr>
          <w:kern w:val="2"/>
          <w:lang w:val="en-US" w:eastAsia="zh-CN"/>
        </w:rPr>
      </w:pPr>
      <w:r w:rsidRPr="00ED0935">
        <w:rPr>
          <w:kern w:val="2"/>
          <w:lang w:val="en-US" w:eastAsia="zh-CN"/>
        </w:rPr>
        <w:t>Power imbalance between the carriers is limited</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19356A" w:rsidRPr="00F6418A" w:rsidRDefault="00815869" w:rsidP="00F6418A">
      <w:pPr>
        <w:pStyle w:val="2"/>
        <w:rPr>
          <w:rFonts w:eastAsiaTheme="minorEastAsia"/>
          <w:lang w:eastAsia="zh-CN"/>
        </w:rPr>
      </w:pPr>
      <w:r>
        <w:t>4</w:t>
      </w:r>
      <w:r w:rsidR="005A6C96">
        <w:t>.</w:t>
      </w:r>
      <w:r w:rsidR="005A6C96">
        <w:tab/>
        <w:t>References</w:t>
      </w:r>
    </w:p>
    <w:sectPr w:rsidR="0019356A" w:rsidRPr="00F6418A" w:rsidSect="006C090F">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77F1" w:rsidRDefault="00AB77F1">
      <w:r>
        <w:separator/>
      </w:r>
    </w:p>
  </w:endnote>
  <w:endnote w:type="continuationSeparator" w:id="0">
    <w:p w:rsidR="00AB77F1" w:rsidRDefault="00AB7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1616" w:rsidRDefault="00156AA7">
    <w:pPr>
      <w:pStyle w:val="ac"/>
    </w:pPr>
    <w:r>
      <w:rPr>
        <w:rStyle w:val="ae"/>
      </w:rPr>
      <w:fldChar w:fldCharType="begin"/>
    </w:r>
    <w:r w:rsidR="00A51616">
      <w:rPr>
        <w:rStyle w:val="ae"/>
      </w:rPr>
      <w:instrText xml:space="preserve"> PAGE </w:instrText>
    </w:r>
    <w:r>
      <w:rPr>
        <w:rStyle w:val="ae"/>
      </w:rPr>
      <w:fldChar w:fldCharType="separate"/>
    </w:r>
    <w:r w:rsidR="00A27C29">
      <w:rPr>
        <w:rStyle w:val="ae"/>
      </w:rPr>
      <w:t>1</w:t>
    </w:r>
    <w:r>
      <w:rPr>
        <w:rStyle w:val="ae"/>
      </w:rPr>
      <w:fldChar w:fldCharType="end"/>
    </w:r>
    <w:r w:rsidR="00A51616">
      <w:rPr>
        <w:rStyle w:val="ae"/>
      </w:rPr>
      <w:t xml:space="preserve"> / </w:t>
    </w:r>
    <w:r>
      <w:rPr>
        <w:rStyle w:val="ae"/>
      </w:rPr>
      <w:fldChar w:fldCharType="begin"/>
    </w:r>
    <w:r w:rsidR="00A51616">
      <w:rPr>
        <w:rStyle w:val="ae"/>
      </w:rPr>
      <w:instrText xml:space="preserve"> NUMPAGES </w:instrText>
    </w:r>
    <w:r>
      <w:rPr>
        <w:rStyle w:val="ae"/>
      </w:rPr>
      <w:fldChar w:fldCharType="separate"/>
    </w:r>
    <w:r w:rsidR="00A27C29">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77F1" w:rsidRDefault="00AB77F1">
      <w:r>
        <w:separator/>
      </w:r>
    </w:p>
  </w:footnote>
  <w:footnote w:type="continuationSeparator" w:id="0">
    <w:p w:rsidR="00AB77F1" w:rsidRDefault="00AB77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90887EB2"/>
    <w:multiLevelType w:val="multilevel"/>
    <w:tmpl w:val="90887EB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AD5D377C"/>
    <w:multiLevelType w:val="multilevel"/>
    <w:tmpl w:val="AD5D37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4" w15:restartNumberingAfterBreak="0">
    <w:nsid w:val="C0B69603"/>
    <w:multiLevelType w:val="multilevel"/>
    <w:tmpl w:val="C0B6960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790470A"/>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7A56563"/>
    <w:multiLevelType w:val="multilevel"/>
    <w:tmpl w:val="07A56563"/>
    <w:lvl w:ilvl="0">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682FAF"/>
    <w:multiLevelType w:val="hybridMultilevel"/>
    <w:tmpl w:val="3060432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00B1E0"/>
    <w:multiLevelType w:val="multilevel"/>
    <w:tmpl w:val="1700B1E0"/>
    <w:lvl w:ilvl="0">
      <w:start w:val="1"/>
      <w:numFmt w:val="bullet"/>
      <w:suff w:val="space"/>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1D6F6CE8"/>
    <w:multiLevelType w:val="multilevel"/>
    <w:tmpl w:val="1D6F6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981EEE"/>
    <w:multiLevelType w:val="multilevel"/>
    <w:tmpl w:val="20981E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4D95109"/>
    <w:multiLevelType w:val="multilevel"/>
    <w:tmpl w:val="24D9510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30003322"/>
    <w:multiLevelType w:val="hybridMultilevel"/>
    <w:tmpl w:val="988478EA"/>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675C81"/>
    <w:multiLevelType w:val="multilevel"/>
    <w:tmpl w:val="36675C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9E92FED"/>
    <w:multiLevelType w:val="multilevel"/>
    <w:tmpl w:val="39E92FED"/>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color w:val="auto"/>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2"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850899"/>
    <w:multiLevelType w:val="hybridMultilevel"/>
    <w:tmpl w:val="1F820FBE"/>
    <w:lvl w:ilvl="0" w:tplc="5752563C">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265EAF"/>
    <w:multiLevelType w:val="multilevel"/>
    <w:tmpl w:val="42265E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26D0F39"/>
    <w:multiLevelType w:val="hybridMultilevel"/>
    <w:tmpl w:val="BE9E6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5C5288"/>
    <w:multiLevelType w:val="multilevel"/>
    <w:tmpl w:val="445C52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0"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A7D3208"/>
    <w:multiLevelType w:val="multilevel"/>
    <w:tmpl w:val="5A7D32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AEE1414"/>
    <w:multiLevelType w:val="multilevel"/>
    <w:tmpl w:val="5AEE14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B54B36"/>
    <w:multiLevelType w:val="hybridMultilevel"/>
    <w:tmpl w:val="22568054"/>
    <w:lvl w:ilvl="0" w:tplc="85DE10A6">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26A4620"/>
    <w:multiLevelType w:val="hybridMultilevel"/>
    <w:tmpl w:val="97B44B98"/>
    <w:lvl w:ilvl="0" w:tplc="8DEC0AD6">
      <w:start w:val="1"/>
      <w:numFmt w:val="decimal"/>
      <w:lvlText w:val="[%1]"/>
      <w:lvlJc w:val="left"/>
      <w:pPr>
        <w:ind w:left="720" w:hanging="360"/>
      </w:pPr>
      <w:rPr>
        <w:rFonts w:ascii="Arial" w:hAnsi="Arial" w:cs="Arial" w:hint="default"/>
        <w:sz w:val="20"/>
        <w:szCs w:val="20"/>
        <w:lang w:val="en-G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15:restartNumberingAfterBreak="0">
    <w:nsid w:val="638D638D"/>
    <w:multiLevelType w:val="hybridMultilevel"/>
    <w:tmpl w:val="D6ECB050"/>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D662634"/>
    <w:multiLevelType w:val="hybridMultilevel"/>
    <w:tmpl w:val="AC888660"/>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8229E6"/>
    <w:multiLevelType w:val="multilevel"/>
    <w:tmpl w:val="768229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8E111E4"/>
    <w:multiLevelType w:val="multilevel"/>
    <w:tmpl w:val="78E111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9AB74C2"/>
    <w:multiLevelType w:val="hybridMultilevel"/>
    <w:tmpl w:val="B7B65584"/>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D442E6"/>
    <w:multiLevelType w:val="hybridMultilevel"/>
    <w:tmpl w:val="8B9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657D2E"/>
    <w:multiLevelType w:val="multilevel"/>
    <w:tmpl w:val="7C657D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E71194E"/>
    <w:multiLevelType w:val="multilevel"/>
    <w:tmpl w:val="7E71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EF07FDF"/>
    <w:multiLevelType w:val="hybridMultilevel"/>
    <w:tmpl w:val="E41E0614"/>
    <w:lvl w:ilvl="0" w:tplc="85DE10A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19"/>
  </w:num>
  <w:num w:numId="3">
    <w:abstractNumId w:val="44"/>
  </w:num>
  <w:num w:numId="4">
    <w:abstractNumId w:val="14"/>
  </w:num>
  <w:num w:numId="5">
    <w:abstractNumId w:val="28"/>
  </w:num>
  <w:num w:numId="6">
    <w:abstractNumId w:val="35"/>
  </w:num>
  <w:num w:numId="7">
    <w:abstractNumId w:val="5"/>
  </w:num>
  <w:num w:numId="8">
    <w:abstractNumId w:val="25"/>
  </w:num>
  <w:num w:numId="9">
    <w:abstractNumId w:val="39"/>
  </w:num>
  <w:num w:numId="10">
    <w:abstractNumId w:val="46"/>
  </w:num>
  <w:num w:numId="11">
    <w:abstractNumId w:val="12"/>
  </w:num>
  <w:num w:numId="12">
    <w:abstractNumId w:val="40"/>
  </w:num>
  <w:num w:numId="13">
    <w:abstractNumId w:val="23"/>
  </w:num>
  <w:num w:numId="14">
    <w:abstractNumId w:val="6"/>
  </w:num>
  <w:num w:numId="15">
    <w:abstractNumId w:val="30"/>
  </w:num>
  <w:num w:numId="16">
    <w:abstractNumId w:val="9"/>
  </w:num>
  <w:num w:numId="17">
    <w:abstractNumId w:val="47"/>
  </w:num>
  <w:num w:numId="18">
    <w:abstractNumId w:val="11"/>
  </w:num>
  <w:num w:numId="19">
    <w:abstractNumId w:val="45"/>
  </w:num>
  <w:num w:numId="20">
    <w:abstractNumId w:val="15"/>
  </w:num>
  <w:num w:numId="21">
    <w:abstractNumId w:val="3"/>
  </w:num>
  <w:num w:numId="22">
    <w:abstractNumId w:val="43"/>
  </w:num>
  <w:num w:numId="23">
    <w:abstractNumId w:val="34"/>
  </w:num>
  <w:num w:numId="24">
    <w:abstractNumId w:val="18"/>
  </w:num>
  <w:num w:numId="25">
    <w:abstractNumId w:val="42"/>
  </w:num>
  <w:num w:numId="26">
    <w:abstractNumId w:val="24"/>
  </w:num>
  <w:num w:numId="27">
    <w:abstractNumId w:val="0"/>
  </w:num>
  <w:num w:numId="28">
    <w:abstractNumId w:val="2"/>
  </w:num>
  <w:num w:numId="29">
    <w:abstractNumId w:val="1"/>
  </w:num>
  <w:num w:numId="30">
    <w:abstractNumId w:val="21"/>
  </w:num>
  <w:num w:numId="31">
    <w:abstractNumId w:val="29"/>
  </w:num>
  <w:num w:numId="32">
    <w:abstractNumId w:val="4"/>
  </w:num>
  <w:num w:numId="33">
    <w:abstractNumId w:val="10"/>
  </w:num>
  <w:num w:numId="34">
    <w:abstractNumId w:val="41"/>
  </w:num>
  <w:num w:numId="35">
    <w:abstractNumId w:val="27"/>
  </w:num>
  <w:num w:numId="36">
    <w:abstractNumId w:val="13"/>
  </w:num>
  <w:num w:numId="37">
    <w:abstractNumId w:val="38"/>
  </w:num>
  <w:num w:numId="38">
    <w:abstractNumId w:val="20"/>
  </w:num>
  <w:num w:numId="39">
    <w:abstractNumId w:val="26"/>
  </w:num>
  <w:num w:numId="40">
    <w:abstractNumId w:val="31"/>
  </w:num>
  <w:num w:numId="41">
    <w:abstractNumId w:val="32"/>
  </w:num>
  <w:num w:numId="42">
    <w:abstractNumId w:val="48"/>
  </w:num>
  <w:num w:numId="43">
    <w:abstractNumId w:val="16"/>
  </w:num>
  <w:num w:numId="44">
    <w:abstractNumId w:val="33"/>
  </w:num>
  <w:num w:numId="45">
    <w:abstractNumId w:val="36"/>
  </w:num>
  <w:num w:numId="46">
    <w:abstractNumId w:val="7"/>
  </w:num>
  <w:num w:numId="47">
    <w:abstractNumId w:val="49"/>
  </w:num>
  <w:num w:numId="48">
    <w:abstractNumId w:val="17"/>
  </w:num>
  <w:num w:numId="49">
    <w:abstractNumId w:val="8"/>
  </w:num>
  <w:num w:numId="50">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2"/>
  </w:compat>
  <w:rsids>
    <w:rsidRoot w:val="00D45B2F"/>
    <w:rsid w:val="00007BD0"/>
    <w:rsid w:val="0001034C"/>
    <w:rsid w:val="00011C3B"/>
    <w:rsid w:val="00021DEC"/>
    <w:rsid w:val="000266D7"/>
    <w:rsid w:val="000276C5"/>
    <w:rsid w:val="00033873"/>
    <w:rsid w:val="0004456C"/>
    <w:rsid w:val="0004770D"/>
    <w:rsid w:val="0005259B"/>
    <w:rsid w:val="00053FEE"/>
    <w:rsid w:val="000548E0"/>
    <w:rsid w:val="00060AE4"/>
    <w:rsid w:val="0006411D"/>
    <w:rsid w:val="00067317"/>
    <w:rsid w:val="00072173"/>
    <w:rsid w:val="000746A7"/>
    <w:rsid w:val="00074F7D"/>
    <w:rsid w:val="00082FB8"/>
    <w:rsid w:val="000910BB"/>
    <w:rsid w:val="0009177C"/>
    <w:rsid w:val="000920C0"/>
    <w:rsid w:val="000926AF"/>
    <w:rsid w:val="000962D3"/>
    <w:rsid w:val="00096742"/>
    <w:rsid w:val="00096E44"/>
    <w:rsid w:val="00097D87"/>
    <w:rsid w:val="000A3ED2"/>
    <w:rsid w:val="000A4623"/>
    <w:rsid w:val="000A545B"/>
    <w:rsid w:val="000B1C33"/>
    <w:rsid w:val="000B5996"/>
    <w:rsid w:val="000B7258"/>
    <w:rsid w:val="000C00FA"/>
    <w:rsid w:val="000C3AEF"/>
    <w:rsid w:val="000C51AA"/>
    <w:rsid w:val="000D17BC"/>
    <w:rsid w:val="000D2186"/>
    <w:rsid w:val="000D3714"/>
    <w:rsid w:val="000E3F92"/>
    <w:rsid w:val="000E4F35"/>
    <w:rsid w:val="000F6C1C"/>
    <w:rsid w:val="00101159"/>
    <w:rsid w:val="00107B0A"/>
    <w:rsid w:val="00115408"/>
    <w:rsid w:val="00116F4B"/>
    <w:rsid w:val="001220E7"/>
    <w:rsid w:val="001229F4"/>
    <w:rsid w:val="00123722"/>
    <w:rsid w:val="00124F98"/>
    <w:rsid w:val="001343FD"/>
    <w:rsid w:val="00137471"/>
    <w:rsid w:val="0015001D"/>
    <w:rsid w:val="00150FD3"/>
    <w:rsid w:val="00156AA7"/>
    <w:rsid w:val="00156D57"/>
    <w:rsid w:val="001631DF"/>
    <w:rsid w:val="0017502D"/>
    <w:rsid w:val="00175299"/>
    <w:rsid w:val="001752B0"/>
    <w:rsid w:val="00177D4C"/>
    <w:rsid w:val="00184428"/>
    <w:rsid w:val="00185155"/>
    <w:rsid w:val="00190EDE"/>
    <w:rsid w:val="0019356A"/>
    <w:rsid w:val="00193E0D"/>
    <w:rsid w:val="001A01E3"/>
    <w:rsid w:val="001A248F"/>
    <w:rsid w:val="001A342D"/>
    <w:rsid w:val="001A3B5F"/>
    <w:rsid w:val="001A659D"/>
    <w:rsid w:val="001B4817"/>
    <w:rsid w:val="001B51AB"/>
    <w:rsid w:val="001B5CA8"/>
    <w:rsid w:val="001C1C0B"/>
    <w:rsid w:val="001C4490"/>
    <w:rsid w:val="001D2C1A"/>
    <w:rsid w:val="001D3BA2"/>
    <w:rsid w:val="001D44B7"/>
    <w:rsid w:val="001D57BA"/>
    <w:rsid w:val="001D71DC"/>
    <w:rsid w:val="001E0075"/>
    <w:rsid w:val="001E00BB"/>
    <w:rsid w:val="001E4E22"/>
    <w:rsid w:val="001F15EF"/>
    <w:rsid w:val="001F1B1F"/>
    <w:rsid w:val="001F2A20"/>
    <w:rsid w:val="001F486F"/>
    <w:rsid w:val="001F48FD"/>
    <w:rsid w:val="001F595F"/>
    <w:rsid w:val="00207DC4"/>
    <w:rsid w:val="002247A2"/>
    <w:rsid w:val="0022485E"/>
    <w:rsid w:val="00235D63"/>
    <w:rsid w:val="00236F8E"/>
    <w:rsid w:val="00240687"/>
    <w:rsid w:val="00241D1F"/>
    <w:rsid w:val="00243A99"/>
    <w:rsid w:val="002516E4"/>
    <w:rsid w:val="00252991"/>
    <w:rsid w:val="00262B8C"/>
    <w:rsid w:val="00270B29"/>
    <w:rsid w:val="00283C3C"/>
    <w:rsid w:val="00290335"/>
    <w:rsid w:val="00293205"/>
    <w:rsid w:val="00294AA6"/>
    <w:rsid w:val="0029567C"/>
    <w:rsid w:val="00297087"/>
    <w:rsid w:val="002A19E2"/>
    <w:rsid w:val="002A4BDF"/>
    <w:rsid w:val="002C0B82"/>
    <w:rsid w:val="002C2408"/>
    <w:rsid w:val="002D1C9B"/>
    <w:rsid w:val="002D381F"/>
    <w:rsid w:val="002D3962"/>
    <w:rsid w:val="002D4E78"/>
    <w:rsid w:val="002E270C"/>
    <w:rsid w:val="002E3B92"/>
    <w:rsid w:val="002E662E"/>
    <w:rsid w:val="002E73DE"/>
    <w:rsid w:val="002F177E"/>
    <w:rsid w:val="002F5D67"/>
    <w:rsid w:val="002F66C1"/>
    <w:rsid w:val="00301B7A"/>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3C52"/>
    <w:rsid w:val="00354CDC"/>
    <w:rsid w:val="00356D2B"/>
    <w:rsid w:val="0036248C"/>
    <w:rsid w:val="003658D6"/>
    <w:rsid w:val="003666A8"/>
    <w:rsid w:val="00367005"/>
    <w:rsid w:val="00367401"/>
    <w:rsid w:val="00375678"/>
    <w:rsid w:val="00375EC3"/>
    <w:rsid w:val="0039390A"/>
    <w:rsid w:val="00393AD5"/>
    <w:rsid w:val="00394AB0"/>
    <w:rsid w:val="00396252"/>
    <w:rsid w:val="003977E1"/>
    <w:rsid w:val="003A4B47"/>
    <w:rsid w:val="003A7ADB"/>
    <w:rsid w:val="003B07D1"/>
    <w:rsid w:val="003B24AF"/>
    <w:rsid w:val="003B302D"/>
    <w:rsid w:val="003B5154"/>
    <w:rsid w:val="003B7182"/>
    <w:rsid w:val="003C2CFE"/>
    <w:rsid w:val="003C342C"/>
    <w:rsid w:val="003D4C45"/>
    <w:rsid w:val="003D5036"/>
    <w:rsid w:val="003D587C"/>
    <w:rsid w:val="003D6795"/>
    <w:rsid w:val="003D764D"/>
    <w:rsid w:val="003E3A1A"/>
    <w:rsid w:val="003E3A66"/>
    <w:rsid w:val="003E6CC6"/>
    <w:rsid w:val="003F0BCC"/>
    <w:rsid w:val="003F1B9F"/>
    <w:rsid w:val="0040091C"/>
    <w:rsid w:val="00404A6F"/>
    <w:rsid w:val="00405DDD"/>
    <w:rsid w:val="00406D7A"/>
    <w:rsid w:val="004121B8"/>
    <w:rsid w:val="00412F9F"/>
    <w:rsid w:val="00414792"/>
    <w:rsid w:val="004167E9"/>
    <w:rsid w:val="00416F04"/>
    <w:rsid w:val="00421768"/>
    <w:rsid w:val="004258BA"/>
    <w:rsid w:val="00437BDE"/>
    <w:rsid w:val="0044372E"/>
    <w:rsid w:val="004531C9"/>
    <w:rsid w:val="00457782"/>
    <w:rsid w:val="00457D91"/>
    <w:rsid w:val="00460C31"/>
    <w:rsid w:val="0046356D"/>
    <w:rsid w:val="00464E5B"/>
    <w:rsid w:val="0047055A"/>
    <w:rsid w:val="00472983"/>
    <w:rsid w:val="00474450"/>
    <w:rsid w:val="00475E0B"/>
    <w:rsid w:val="00476B75"/>
    <w:rsid w:val="004775E8"/>
    <w:rsid w:val="00482DDF"/>
    <w:rsid w:val="004873E6"/>
    <w:rsid w:val="00491DF3"/>
    <w:rsid w:val="00497E2C"/>
    <w:rsid w:val="004A3904"/>
    <w:rsid w:val="004A3F06"/>
    <w:rsid w:val="004A45B9"/>
    <w:rsid w:val="004B15B8"/>
    <w:rsid w:val="004B31C8"/>
    <w:rsid w:val="004B4E17"/>
    <w:rsid w:val="004B566C"/>
    <w:rsid w:val="004B675E"/>
    <w:rsid w:val="004B74B2"/>
    <w:rsid w:val="004B7B48"/>
    <w:rsid w:val="004D041C"/>
    <w:rsid w:val="004D12E2"/>
    <w:rsid w:val="004D4AB1"/>
    <w:rsid w:val="004E6901"/>
    <w:rsid w:val="004F141A"/>
    <w:rsid w:val="004F218A"/>
    <w:rsid w:val="004F27AD"/>
    <w:rsid w:val="004F4C5B"/>
    <w:rsid w:val="0050334E"/>
    <w:rsid w:val="00505387"/>
    <w:rsid w:val="00506905"/>
    <w:rsid w:val="00512DF7"/>
    <w:rsid w:val="005141E7"/>
    <w:rsid w:val="005178E6"/>
    <w:rsid w:val="00517CD5"/>
    <w:rsid w:val="00517E63"/>
    <w:rsid w:val="00526B0D"/>
    <w:rsid w:val="0053725F"/>
    <w:rsid w:val="00545364"/>
    <w:rsid w:val="00553315"/>
    <w:rsid w:val="0055346F"/>
    <w:rsid w:val="00553B50"/>
    <w:rsid w:val="005579FF"/>
    <w:rsid w:val="005745E5"/>
    <w:rsid w:val="0057546D"/>
    <w:rsid w:val="005776DD"/>
    <w:rsid w:val="00582117"/>
    <w:rsid w:val="0058478F"/>
    <w:rsid w:val="00590D42"/>
    <w:rsid w:val="00593315"/>
    <w:rsid w:val="005949D1"/>
    <w:rsid w:val="005950ED"/>
    <w:rsid w:val="005A0387"/>
    <w:rsid w:val="005A170D"/>
    <w:rsid w:val="005A3957"/>
    <w:rsid w:val="005A405D"/>
    <w:rsid w:val="005A6C96"/>
    <w:rsid w:val="005B032E"/>
    <w:rsid w:val="005C6156"/>
    <w:rsid w:val="005D0418"/>
    <w:rsid w:val="005D2580"/>
    <w:rsid w:val="005D7F35"/>
    <w:rsid w:val="005E1D58"/>
    <w:rsid w:val="005E3059"/>
    <w:rsid w:val="005F0B7E"/>
    <w:rsid w:val="00602315"/>
    <w:rsid w:val="00610E37"/>
    <w:rsid w:val="00611039"/>
    <w:rsid w:val="00611C9A"/>
    <w:rsid w:val="006129BF"/>
    <w:rsid w:val="006207ED"/>
    <w:rsid w:val="00626BC9"/>
    <w:rsid w:val="00643BD2"/>
    <w:rsid w:val="00643D38"/>
    <w:rsid w:val="006447C8"/>
    <w:rsid w:val="006458DF"/>
    <w:rsid w:val="00650D52"/>
    <w:rsid w:val="006546FE"/>
    <w:rsid w:val="00661595"/>
    <w:rsid w:val="006615B2"/>
    <w:rsid w:val="00662313"/>
    <w:rsid w:val="0066505A"/>
    <w:rsid w:val="00670072"/>
    <w:rsid w:val="00671974"/>
    <w:rsid w:val="00673911"/>
    <w:rsid w:val="006870C9"/>
    <w:rsid w:val="00695711"/>
    <w:rsid w:val="006A1EAD"/>
    <w:rsid w:val="006A3ADF"/>
    <w:rsid w:val="006A7552"/>
    <w:rsid w:val="006A7BCB"/>
    <w:rsid w:val="006B0047"/>
    <w:rsid w:val="006B1077"/>
    <w:rsid w:val="006B3E35"/>
    <w:rsid w:val="006B4C1E"/>
    <w:rsid w:val="006B60E8"/>
    <w:rsid w:val="006B6E3C"/>
    <w:rsid w:val="006C090F"/>
    <w:rsid w:val="006C4E32"/>
    <w:rsid w:val="006C56D8"/>
    <w:rsid w:val="006C78DB"/>
    <w:rsid w:val="006D07AE"/>
    <w:rsid w:val="006D1C93"/>
    <w:rsid w:val="006E3F11"/>
    <w:rsid w:val="006E526C"/>
    <w:rsid w:val="006F7560"/>
    <w:rsid w:val="00701410"/>
    <w:rsid w:val="00705C07"/>
    <w:rsid w:val="007105ED"/>
    <w:rsid w:val="007113A1"/>
    <w:rsid w:val="00713475"/>
    <w:rsid w:val="00720CD0"/>
    <w:rsid w:val="00721CF6"/>
    <w:rsid w:val="0072265A"/>
    <w:rsid w:val="0072370B"/>
    <w:rsid w:val="00723E46"/>
    <w:rsid w:val="00725DDE"/>
    <w:rsid w:val="00732CF7"/>
    <w:rsid w:val="00733826"/>
    <w:rsid w:val="00742986"/>
    <w:rsid w:val="00745D6D"/>
    <w:rsid w:val="007507C9"/>
    <w:rsid w:val="00755625"/>
    <w:rsid w:val="0075703F"/>
    <w:rsid w:val="00757CD6"/>
    <w:rsid w:val="007645B5"/>
    <w:rsid w:val="00766CFB"/>
    <w:rsid w:val="00767A17"/>
    <w:rsid w:val="007722D5"/>
    <w:rsid w:val="00774004"/>
    <w:rsid w:val="00780EDF"/>
    <w:rsid w:val="007816FF"/>
    <w:rsid w:val="007835E1"/>
    <w:rsid w:val="00783B44"/>
    <w:rsid w:val="00785028"/>
    <w:rsid w:val="0079580F"/>
    <w:rsid w:val="007A3A5A"/>
    <w:rsid w:val="007A4370"/>
    <w:rsid w:val="007A5721"/>
    <w:rsid w:val="007A7FC0"/>
    <w:rsid w:val="007B362E"/>
    <w:rsid w:val="007B5077"/>
    <w:rsid w:val="007B7672"/>
    <w:rsid w:val="007E1D15"/>
    <w:rsid w:val="007E1DEA"/>
    <w:rsid w:val="007E2120"/>
    <w:rsid w:val="007E2202"/>
    <w:rsid w:val="007E4397"/>
    <w:rsid w:val="007E7813"/>
    <w:rsid w:val="007F2972"/>
    <w:rsid w:val="007F3D2C"/>
    <w:rsid w:val="007F53C1"/>
    <w:rsid w:val="008019CC"/>
    <w:rsid w:val="008038F8"/>
    <w:rsid w:val="0081092E"/>
    <w:rsid w:val="008145EA"/>
    <w:rsid w:val="00815869"/>
    <w:rsid w:val="008161AF"/>
    <w:rsid w:val="00816B81"/>
    <w:rsid w:val="00823B90"/>
    <w:rsid w:val="00825B30"/>
    <w:rsid w:val="0083266E"/>
    <w:rsid w:val="00832F8C"/>
    <w:rsid w:val="0084096D"/>
    <w:rsid w:val="00842D56"/>
    <w:rsid w:val="00843DB4"/>
    <w:rsid w:val="008546E5"/>
    <w:rsid w:val="008556A8"/>
    <w:rsid w:val="0085677C"/>
    <w:rsid w:val="00865EA8"/>
    <w:rsid w:val="00871653"/>
    <w:rsid w:val="0087441B"/>
    <w:rsid w:val="008763C3"/>
    <w:rsid w:val="00876A24"/>
    <w:rsid w:val="00876CB4"/>
    <w:rsid w:val="00877408"/>
    <w:rsid w:val="00880684"/>
    <w:rsid w:val="00881D74"/>
    <w:rsid w:val="00881E7B"/>
    <w:rsid w:val="008836AC"/>
    <w:rsid w:val="00884B58"/>
    <w:rsid w:val="00887422"/>
    <w:rsid w:val="0089166C"/>
    <w:rsid w:val="00893204"/>
    <w:rsid w:val="008932C7"/>
    <w:rsid w:val="00894873"/>
    <w:rsid w:val="008960DE"/>
    <w:rsid w:val="00896803"/>
    <w:rsid w:val="008A36DF"/>
    <w:rsid w:val="008A4536"/>
    <w:rsid w:val="008B2047"/>
    <w:rsid w:val="008B6A11"/>
    <w:rsid w:val="008C1698"/>
    <w:rsid w:val="008C1A3D"/>
    <w:rsid w:val="008D01C3"/>
    <w:rsid w:val="008D0BA8"/>
    <w:rsid w:val="008D1E13"/>
    <w:rsid w:val="008D6549"/>
    <w:rsid w:val="008D70D2"/>
    <w:rsid w:val="008D7418"/>
    <w:rsid w:val="008E35E2"/>
    <w:rsid w:val="008E36FE"/>
    <w:rsid w:val="00900AE8"/>
    <w:rsid w:val="00900DAD"/>
    <w:rsid w:val="009060B9"/>
    <w:rsid w:val="00912698"/>
    <w:rsid w:val="0091408E"/>
    <w:rsid w:val="009210F3"/>
    <w:rsid w:val="0092772F"/>
    <w:rsid w:val="009333B6"/>
    <w:rsid w:val="009371EB"/>
    <w:rsid w:val="009378CA"/>
    <w:rsid w:val="0094552B"/>
    <w:rsid w:val="009479F2"/>
    <w:rsid w:val="0095025E"/>
    <w:rsid w:val="00955C4C"/>
    <w:rsid w:val="00965296"/>
    <w:rsid w:val="009725BC"/>
    <w:rsid w:val="00981028"/>
    <w:rsid w:val="00982F11"/>
    <w:rsid w:val="00990BCD"/>
    <w:rsid w:val="0099325D"/>
    <w:rsid w:val="00995338"/>
    <w:rsid w:val="0099668F"/>
    <w:rsid w:val="00996777"/>
    <w:rsid w:val="00997386"/>
    <w:rsid w:val="009A0FD2"/>
    <w:rsid w:val="009B0E51"/>
    <w:rsid w:val="009B2186"/>
    <w:rsid w:val="009C0BC7"/>
    <w:rsid w:val="009C3D2E"/>
    <w:rsid w:val="009C6592"/>
    <w:rsid w:val="009C73B9"/>
    <w:rsid w:val="009E209B"/>
    <w:rsid w:val="009E2BDB"/>
    <w:rsid w:val="009E36DE"/>
    <w:rsid w:val="009E3F93"/>
    <w:rsid w:val="009E470E"/>
    <w:rsid w:val="009F0747"/>
    <w:rsid w:val="00A03514"/>
    <w:rsid w:val="00A10F5D"/>
    <w:rsid w:val="00A142DC"/>
    <w:rsid w:val="00A17079"/>
    <w:rsid w:val="00A218FA"/>
    <w:rsid w:val="00A27C29"/>
    <w:rsid w:val="00A27EC9"/>
    <w:rsid w:val="00A406ED"/>
    <w:rsid w:val="00A448C3"/>
    <w:rsid w:val="00A44942"/>
    <w:rsid w:val="00A458D4"/>
    <w:rsid w:val="00A46FB7"/>
    <w:rsid w:val="00A51616"/>
    <w:rsid w:val="00A53118"/>
    <w:rsid w:val="00A67748"/>
    <w:rsid w:val="00A71C0B"/>
    <w:rsid w:val="00A7348D"/>
    <w:rsid w:val="00A81677"/>
    <w:rsid w:val="00A86AB5"/>
    <w:rsid w:val="00A90C3A"/>
    <w:rsid w:val="00A92400"/>
    <w:rsid w:val="00A97226"/>
    <w:rsid w:val="00A9729D"/>
    <w:rsid w:val="00AA0E64"/>
    <w:rsid w:val="00AA142F"/>
    <w:rsid w:val="00AA23CF"/>
    <w:rsid w:val="00AA53DB"/>
    <w:rsid w:val="00AA7197"/>
    <w:rsid w:val="00AB239A"/>
    <w:rsid w:val="00AB77F1"/>
    <w:rsid w:val="00AC1AAD"/>
    <w:rsid w:val="00AC39FB"/>
    <w:rsid w:val="00AC3CB7"/>
    <w:rsid w:val="00AC7388"/>
    <w:rsid w:val="00AD24CB"/>
    <w:rsid w:val="00AD51D1"/>
    <w:rsid w:val="00AD53C7"/>
    <w:rsid w:val="00AD7ADC"/>
    <w:rsid w:val="00AE08EB"/>
    <w:rsid w:val="00AE08F2"/>
    <w:rsid w:val="00AE18EC"/>
    <w:rsid w:val="00AE2651"/>
    <w:rsid w:val="00AE3D69"/>
    <w:rsid w:val="00AF3414"/>
    <w:rsid w:val="00AF50F6"/>
    <w:rsid w:val="00B00BBE"/>
    <w:rsid w:val="00B10710"/>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45ED"/>
    <w:rsid w:val="00B474C1"/>
    <w:rsid w:val="00B523A5"/>
    <w:rsid w:val="00B525CB"/>
    <w:rsid w:val="00B529CB"/>
    <w:rsid w:val="00B55EF2"/>
    <w:rsid w:val="00B60123"/>
    <w:rsid w:val="00B62C88"/>
    <w:rsid w:val="00B62C90"/>
    <w:rsid w:val="00B6300F"/>
    <w:rsid w:val="00B63230"/>
    <w:rsid w:val="00B653FC"/>
    <w:rsid w:val="00B66868"/>
    <w:rsid w:val="00B70389"/>
    <w:rsid w:val="00B70A91"/>
    <w:rsid w:val="00B84623"/>
    <w:rsid w:val="00B92631"/>
    <w:rsid w:val="00B938CB"/>
    <w:rsid w:val="00B9492D"/>
    <w:rsid w:val="00B97A9D"/>
    <w:rsid w:val="00BA4A6B"/>
    <w:rsid w:val="00BA51EF"/>
    <w:rsid w:val="00BA6EF6"/>
    <w:rsid w:val="00BB0897"/>
    <w:rsid w:val="00BB5697"/>
    <w:rsid w:val="00BB66D5"/>
    <w:rsid w:val="00BC66C8"/>
    <w:rsid w:val="00BC7E6E"/>
    <w:rsid w:val="00BD7B5A"/>
    <w:rsid w:val="00BE1D1F"/>
    <w:rsid w:val="00BE3060"/>
    <w:rsid w:val="00BE5E66"/>
    <w:rsid w:val="00BE6BBA"/>
    <w:rsid w:val="00BE7043"/>
    <w:rsid w:val="00BF16B5"/>
    <w:rsid w:val="00C00281"/>
    <w:rsid w:val="00C05625"/>
    <w:rsid w:val="00C1751E"/>
    <w:rsid w:val="00C17C6C"/>
    <w:rsid w:val="00C20ABF"/>
    <w:rsid w:val="00C21339"/>
    <w:rsid w:val="00C266F9"/>
    <w:rsid w:val="00C27CE1"/>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74DAF"/>
    <w:rsid w:val="00C760E3"/>
    <w:rsid w:val="00C80116"/>
    <w:rsid w:val="00C83128"/>
    <w:rsid w:val="00C8601F"/>
    <w:rsid w:val="00C87BFC"/>
    <w:rsid w:val="00C90B94"/>
    <w:rsid w:val="00CA35AB"/>
    <w:rsid w:val="00CA50EF"/>
    <w:rsid w:val="00CB164A"/>
    <w:rsid w:val="00CB3168"/>
    <w:rsid w:val="00CB4A8F"/>
    <w:rsid w:val="00CB75B7"/>
    <w:rsid w:val="00CC157F"/>
    <w:rsid w:val="00CC456D"/>
    <w:rsid w:val="00CD04D6"/>
    <w:rsid w:val="00CD622B"/>
    <w:rsid w:val="00CE2A4E"/>
    <w:rsid w:val="00CE6187"/>
    <w:rsid w:val="00CE7DC5"/>
    <w:rsid w:val="00CF5E71"/>
    <w:rsid w:val="00CF7FAC"/>
    <w:rsid w:val="00D00031"/>
    <w:rsid w:val="00D11E2A"/>
    <w:rsid w:val="00D160C1"/>
    <w:rsid w:val="00D16D72"/>
    <w:rsid w:val="00D17794"/>
    <w:rsid w:val="00D21C50"/>
    <w:rsid w:val="00D22398"/>
    <w:rsid w:val="00D30BDD"/>
    <w:rsid w:val="00D35E6C"/>
    <w:rsid w:val="00D436CF"/>
    <w:rsid w:val="00D43805"/>
    <w:rsid w:val="00D45B2F"/>
    <w:rsid w:val="00D46E88"/>
    <w:rsid w:val="00D47CEA"/>
    <w:rsid w:val="00D513AC"/>
    <w:rsid w:val="00D60BD6"/>
    <w:rsid w:val="00D613A9"/>
    <w:rsid w:val="00D67C0C"/>
    <w:rsid w:val="00D70D86"/>
    <w:rsid w:val="00D76BA4"/>
    <w:rsid w:val="00D8021D"/>
    <w:rsid w:val="00D82D10"/>
    <w:rsid w:val="00D86784"/>
    <w:rsid w:val="00D900EF"/>
    <w:rsid w:val="00D920E6"/>
    <w:rsid w:val="00D9298C"/>
    <w:rsid w:val="00D95322"/>
    <w:rsid w:val="00DA004C"/>
    <w:rsid w:val="00DA5685"/>
    <w:rsid w:val="00DA569E"/>
    <w:rsid w:val="00DA6859"/>
    <w:rsid w:val="00DB3F6F"/>
    <w:rsid w:val="00DC212D"/>
    <w:rsid w:val="00DC5DFA"/>
    <w:rsid w:val="00DC656A"/>
    <w:rsid w:val="00DD464C"/>
    <w:rsid w:val="00DD49B5"/>
    <w:rsid w:val="00DE2A08"/>
    <w:rsid w:val="00DE2B4D"/>
    <w:rsid w:val="00DE74A5"/>
    <w:rsid w:val="00DF6EBD"/>
    <w:rsid w:val="00E00E44"/>
    <w:rsid w:val="00E0340A"/>
    <w:rsid w:val="00E049A8"/>
    <w:rsid w:val="00E126FE"/>
    <w:rsid w:val="00E12ECB"/>
    <w:rsid w:val="00E13DB1"/>
    <w:rsid w:val="00E1451F"/>
    <w:rsid w:val="00E15A72"/>
    <w:rsid w:val="00E15E28"/>
    <w:rsid w:val="00E16577"/>
    <w:rsid w:val="00E20370"/>
    <w:rsid w:val="00E27181"/>
    <w:rsid w:val="00E3521D"/>
    <w:rsid w:val="00E36051"/>
    <w:rsid w:val="00E36CDB"/>
    <w:rsid w:val="00E544FA"/>
    <w:rsid w:val="00E55E83"/>
    <w:rsid w:val="00E56C3D"/>
    <w:rsid w:val="00E5792E"/>
    <w:rsid w:val="00E6077C"/>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C5571"/>
    <w:rsid w:val="00ED0E8F"/>
    <w:rsid w:val="00ED2960"/>
    <w:rsid w:val="00ED396E"/>
    <w:rsid w:val="00ED5A8B"/>
    <w:rsid w:val="00EE1504"/>
    <w:rsid w:val="00EE2447"/>
    <w:rsid w:val="00EE349F"/>
    <w:rsid w:val="00EE3B5B"/>
    <w:rsid w:val="00EE4CC9"/>
    <w:rsid w:val="00EF4800"/>
    <w:rsid w:val="00EF48F4"/>
    <w:rsid w:val="00EF5D5B"/>
    <w:rsid w:val="00EF674A"/>
    <w:rsid w:val="00EF7B41"/>
    <w:rsid w:val="00F00647"/>
    <w:rsid w:val="00F00A3D"/>
    <w:rsid w:val="00F04310"/>
    <w:rsid w:val="00F17CA4"/>
    <w:rsid w:val="00F21885"/>
    <w:rsid w:val="00F24DDD"/>
    <w:rsid w:val="00F2770B"/>
    <w:rsid w:val="00F318E8"/>
    <w:rsid w:val="00F34E4F"/>
    <w:rsid w:val="00F415C0"/>
    <w:rsid w:val="00F42480"/>
    <w:rsid w:val="00F461EB"/>
    <w:rsid w:val="00F47AD9"/>
    <w:rsid w:val="00F549A3"/>
    <w:rsid w:val="00F55555"/>
    <w:rsid w:val="00F55BF8"/>
    <w:rsid w:val="00F55CBF"/>
    <w:rsid w:val="00F6099A"/>
    <w:rsid w:val="00F6418A"/>
    <w:rsid w:val="00F66E4B"/>
    <w:rsid w:val="00F72B10"/>
    <w:rsid w:val="00F73B58"/>
    <w:rsid w:val="00F77359"/>
    <w:rsid w:val="00F80B08"/>
    <w:rsid w:val="00F86A73"/>
    <w:rsid w:val="00F875DB"/>
    <w:rsid w:val="00F87F6E"/>
    <w:rsid w:val="00F90B6E"/>
    <w:rsid w:val="00F90FB1"/>
    <w:rsid w:val="00F97CD8"/>
    <w:rsid w:val="00FA1A8F"/>
    <w:rsid w:val="00FA1F71"/>
    <w:rsid w:val="00FA58DA"/>
    <w:rsid w:val="00FC2F45"/>
    <w:rsid w:val="00FC345B"/>
    <w:rsid w:val="00FC35AC"/>
    <w:rsid w:val="00FC4237"/>
    <w:rsid w:val="00FD4E37"/>
    <w:rsid w:val="00FE131F"/>
    <w:rsid w:val="00FE51EC"/>
    <w:rsid w:val="00FF1FDC"/>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881C23"/>
  <w15:docId w15:val="{8189AE5E-CFFA-4192-BD04-C37EF8713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0"/>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0"/>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basedOn w:val="a2"/>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1"/>
    <w:qFormat/>
    <w:rsid w:val="00AD51D1"/>
    <w:pPr>
      <w:spacing w:before="180"/>
      <w:ind w:left="2693" w:hanging="2693"/>
    </w:pPr>
    <w:rPr>
      <w:b/>
    </w:rPr>
  </w:style>
  <w:style w:type="paragraph" w:styleId="1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1"/>
    <w:qFormat/>
    <w:rsid w:val="00AD51D1"/>
    <w:pPr>
      <w:ind w:left="1701" w:hanging="1701"/>
    </w:pPr>
  </w:style>
  <w:style w:type="paragraph" w:styleId="41">
    <w:name w:val="toc 4"/>
    <w:basedOn w:val="31"/>
    <w:qFormat/>
    <w:rsid w:val="00AD51D1"/>
    <w:pPr>
      <w:ind w:left="1418" w:hanging="1418"/>
    </w:pPr>
  </w:style>
  <w:style w:type="paragraph" w:styleId="31">
    <w:name w:val="toc 3"/>
    <w:basedOn w:val="21"/>
    <w:qFormat/>
    <w:rsid w:val="00AD51D1"/>
    <w:pPr>
      <w:ind w:left="1134" w:hanging="1134"/>
    </w:pPr>
  </w:style>
  <w:style w:type="paragraph" w:styleId="21">
    <w:name w:val="toc 2"/>
    <w:basedOn w:val="11"/>
    <w:qFormat/>
    <w:rsid w:val="00AD51D1"/>
    <w:pPr>
      <w:keepNext w:val="0"/>
      <w:spacing w:before="0"/>
      <w:ind w:left="851" w:hanging="851"/>
    </w:pPr>
    <w:rPr>
      <w:sz w:val="20"/>
    </w:rPr>
  </w:style>
  <w:style w:type="paragraph" w:styleId="22">
    <w:name w:val="index 2"/>
    <w:basedOn w:val="12"/>
    <w:qFormat/>
    <w:rsid w:val="00AD51D1"/>
    <w:pPr>
      <w:ind w:left="284"/>
    </w:pPr>
  </w:style>
  <w:style w:type="paragraph" w:styleId="12">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3">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90">
    <w:name w:val="toc 9"/>
    <w:basedOn w:val="80"/>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61">
    <w:name w:val="toc 6"/>
    <w:basedOn w:val="51"/>
    <w:next w:val="a0"/>
    <w:qFormat/>
    <w:rsid w:val="00AD51D1"/>
    <w:pPr>
      <w:ind w:left="1985" w:hanging="1985"/>
    </w:pPr>
  </w:style>
  <w:style w:type="paragraph" w:styleId="71">
    <w:name w:val="toc 7"/>
    <w:basedOn w:val="61"/>
    <w:next w:val="a0"/>
    <w:qFormat/>
    <w:rsid w:val="00AD51D1"/>
    <w:pPr>
      <w:ind w:left="2268" w:hanging="2268"/>
    </w:pPr>
  </w:style>
  <w:style w:type="paragraph" w:styleId="24">
    <w:name w:val="List Bullet 2"/>
    <w:aliases w:val="lb2"/>
    <w:basedOn w:val="aa"/>
    <w:qFormat/>
    <w:rsid w:val="00AD51D1"/>
    <w:pPr>
      <w:ind w:left="851"/>
    </w:pPr>
  </w:style>
  <w:style w:type="paragraph" w:styleId="32">
    <w:name w:val="List Bullet 3"/>
    <w:basedOn w:val="24"/>
    <w:qFormat/>
    <w:rsid w:val="00AD51D1"/>
    <w:pPr>
      <w:ind w:left="1135"/>
    </w:pPr>
  </w:style>
  <w:style w:type="paragraph" w:styleId="a5">
    <w:name w:val="List Number"/>
    <w:basedOn w:val="ab"/>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5">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3"/>
    <w:basedOn w:val="25"/>
    <w:qFormat/>
    <w:rsid w:val="00AD51D1"/>
    <w:pPr>
      <w:ind w:left="1135"/>
    </w:pPr>
  </w:style>
  <w:style w:type="paragraph" w:styleId="42">
    <w:name w:val="List 4"/>
    <w:basedOn w:val="33"/>
    <w:qFormat/>
    <w:rsid w:val="00AD51D1"/>
    <w:pPr>
      <w:ind w:left="1418"/>
    </w:pPr>
  </w:style>
  <w:style w:type="paragraph" w:styleId="52">
    <w:name w:val="List 5"/>
    <w:basedOn w:val="42"/>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3">
    <w:name w:val="List Bullet 4"/>
    <w:basedOn w:val="32"/>
    <w:qFormat/>
    <w:rsid w:val="00AD51D1"/>
    <w:pPr>
      <w:ind w:left="1418"/>
    </w:pPr>
  </w:style>
  <w:style w:type="paragraph" w:styleId="53">
    <w:name w:val="List Bullet 5"/>
    <w:basedOn w:val="43"/>
    <w:qFormat/>
    <w:rsid w:val="00AD51D1"/>
    <w:pPr>
      <w:ind w:left="1702"/>
    </w:pPr>
  </w:style>
  <w:style w:type="paragraph" w:customStyle="1" w:styleId="B1">
    <w:name w:val="B1"/>
    <w:basedOn w:val="ab"/>
    <w:link w:val="B1Char1"/>
    <w:qFormat/>
    <w:rsid w:val="00AD51D1"/>
  </w:style>
  <w:style w:type="paragraph" w:customStyle="1" w:styleId="B2">
    <w:name w:val="B2"/>
    <w:basedOn w:val="25"/>
    <w:link w:val="B2Char"/>
    <w:qFormat/>
    <w:rsid w:val="00AD51D1"/>
  </w:style>
  <w:style w:type="paragraph" w:customStyle="1" w:styleId="B3">
    <w:name w:val="B3"/>
    <w:basedOn w:val="33"/>
    <w:qFormat/>
    <w:rsid w:val="00AD51D1"/>
  </w:style>
  <w:style w:type="paragraph" w:customStyle="1" w:styleId="B4">
    <w:name w:val="B4"/>
    <w:basedOn w:val="42"/>
    <w:qFormat/>
    <w:rsid w:val="00AD51D1"/>
  </w:style>
  <w:style w:type="paragraph" w:customStyle="1" w:styleId="B5">
    <w:name w:val="B5"/>
    <w:basedOn w:val="52"/>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qFormat/>
    <w:rsid w:val="001D2C1A"/>
    <w:rPr>
      <w:rFonts w:eastAsia="ＭＳ ゴシック"/>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13"/>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ＭＳ ゴシック"/>
      <w:sz w:val="24"/>
      <w:lang w:eastAsia="ja-JP"/>
    </w:rPr>
  </w:style>
  <w:style w:type="paragraph" w:styleId="26">
    <w:name w:val="Body Text Indent 2"/>
    <w:basedOn w:val="a0"/>
    <w:link w:val="27"/>
    <w:rsid w:val="001D2C1A"/>
    <w:pPr>
      <w:widowControl w:val="0"/>
      <w:overflowPunct/>
      <w:spacing w:after="0"/>
      <w:ind w:left="1656"/>
      <w:jc w:val="both"/>
    </w:pPr>
    <w:rPr>
      <w:rFonts w:eastAsia="ＭＳ ゴシック"/>
      <w:kern w:val="2"/>
      <w:sz w:val="24"/>
      <w:lang w:eastAsia="ja-JP"/>
    </w:rPr>
  </w:style>
  <w:style w:type="character" w:customStyle="1" w:styleId="27">
    <w:name w:val="本文インデント 2 (文字)"/>
    <w:link w:val="26"/>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4">
    <w:name w:val="Body Text 3"/>
    <w:basedOn w:val="a0"/>
    <w:link w:val="35"/>
    <w:qFormat/>
    <w:rsid w:val="001D2C1A"/>
    <w:pPr>
      <w:overflowPunct/>
      <w:autoSpaceDE/>
      <w:autoSpaceDN/>
      <w:adjustRightInd/>
      <w:spacing w:after="0"/>
      <w:jc w:val="both"/>
      <w:textAlignment w:val="auto"/>
    </w:pPr>
    <w:rPr>
      <w:rFonts w:eastAsia="ＭＳ ゴシック"/>
      <w:sz w:val="24"/>
      <w:lang w:eastAsia="ja-JP"/>
    </w:rPr>
  </w:style>
  <w:style w:type="character" w:customStyle="1" w:styleId="35">
    <w:name w:val="本文 3 (文字)"/>
    <w:link w:val="34"/>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qFormat/>
    <w:rsid w:val="001D2C1A"/>
    <w:rPr>
      <w:rFonts w:eastAsia="Times New Roman"/>
      <w:noProof w:val="0"/>
      <w:kern w:val="2"/>
      <w:sz w:val="16"/>
      <w:lang w:val="en-GB"/>
    </w:rPr>
  </w:style>
  <w:style w:type="paragraph" w:styleId="afe">
    <w:name w:val="Balloon Text"/>
    <w:basedOn w:val="a0"/>
    <w:link w:val="aff"/>
    <w:qFormat/>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qFormat/>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uiPriority w:val="99"/>
    <w:qForma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qFormat/>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We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aliases w:val="- Bullets,?? ??,?????,????,Lista1,中等深浅网格 1 - 着色 21,列出段落1,¥¡¡¡¡ì¬º¥¹¥È¶ÎÂä,ÁÐ³ö¶ÎÂä,列表段落1,—ño’i—Ž,¥ê¥¹¥È¶ÎÂä,1st level - Bullet List Paragraph,Lettre d'introduction,Paragrafo elenco,Normal bullet 2,Bullet list,목록단락,목록 단락,列表段,列,列表段落11,—ñ弌"/>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ettre d'introduction (文字),列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SimSun"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9">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SimSun" w:hAnsi="Arial" w:cs="Arial"/>
      <w:sz w:val="18"/>
      <w:szCs w:val="18"/>
      <w:lang w:val="en-US" w:eastAsia="zh-CN"/>
    </w:rPr>
  </w:style>
  <w:style w:type="character" w:customStyle="1" w:styleId="msoins0">
    <w:name w:val="msoins"/>
    <w:basedOn w:val="a1"/>
    <w:rsid w:val="00262B8C"/>
  </w:style>
  <w:style w:type="character" w:customStyle="1" w:styleId="28">
    <w:name w:val="列出段落 字符2"/>
    <w:uiPriority w:val="34"/>
    <w:qFormat/>
    <w:locked/>
    <w:rsid w:val="007835E1"/>
    <w:rPr>
      <w:rFonts w:ascii="Times New Roman" w:eastAsia="SimSun" w:hAnsi="Times New Roman" w:cs="Times New Roman"/>
      <w:kern w:val="0"/>
      <w:sz w:val="22"/>
      <w:lang w:eastAsia="en-US"/>
    </w:rPr>
  </w:style>
  <w:style w:type="paragraph" w:styleId="affa">
    <w:name w:val="Subtitle"/>
    <w:basedOn w:val="a0"/>
    <w:next w:val="a0"/>
    <w:link w:val="affb"/>
    <w:qFormat/>
    <w:rsid w:val="007A7FC0"/>
    <w:pPr>
      <w:snapToGrid w:val="0"/>
      <w:spacing w:after="60" w:line="276" w:lineRule="auto"/>
      <w:jc w:val="center"/>
      <w:outlineLvl w:val="1"/>
    </w:pPr>
    <w:rPr>
      <w:rFonts w:ascii="Cambria" w:hAnsi="Cambria"/>
      <w:sz w:val="24"/>
      <w:szCs w:val="24"/>
      <w:lang w:eastAsia="en-IN"/>
    </w:rPr>
  </w:style>
  <w:style w:type="character" w:customStyle="1" w:styleId="affb">
    <w:name w:val="副題 (文字)"/>
    <w:basedOn w:val="a1"/>
    <w:link w:val="affa"/>
    <w:qFormat/>
    <w:rsid w:val="007A7FC0"/>
    <w:rPr>
      <w:rFonts w:ascii="Cambria" w:eastAsia="Times New Roman" w:hAnsi="Cambria"/>
      <w:sz w:val="24"/>
      <w:szCs w:val="24"/>
      <w:lang w:val="en-GB" w:eastAsia="en-IN"/>
    </w:rPr>
  </w:style>
  <w:style w:type="paragraph" w:styleId="29">
    <w:name w:val="Body Text 2"/>
    <w:basedOn w:val="a0"/>
    <w:link w:val="2a"/>
    <w:qFormat/>
    <w:rsid w:val="007A7FC0"/>
    <w:pPr>
      <w:tabs>
        <w:tab w:val="left" w:pos="1985"/>
      </w:tabs>
      <w:snapToGrid w:val="0"/>
      <w:spacing w:after="0" w:line="276" w:lineRule="auto"/>
      <w:jc w:val="both"/>
    </w:pPr>
    <w:rPr>
      <w:rFonts w:ascii="Arial" w:hAnsi="Arial"/>
      <w:sz w:val="22"/>
      <w:lang w:eastAsia="en-IN"/>
    </w:rPr>
  </w:style>
  <w:style w:type="character" w:customStyle="1" w:styleId="2a">
    <w:name w:val="本文 2 (文字)"/>
    <w:basedOn w:val="a1"/>
    <w:link w:val="29"/>
    <w:rsid w:val="007A7FC0"/>
    <w:rPr>
      <w:rFonts w:ascii="Arial" w:eastAsia="Times New Roman" w:hAnsi="Arial"/>
      <w:sz w:val="22"/>
      <w:lang w:val="en-GB" w:eastAsia="en-IN"/>
    </w:rPr>
  </w:style>
  <w:style w:type="character" w:customStyle="1" w:styleId="50">
    <w:name w:val="見出し 5 (文字)"/>
    <w:aliases w:val="H5 (文字)"/>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20"/>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4">
    <w:name w:val="标题 1 字符"/>
    <w:qFormat/>
    <w:rsid w:val="007A7FC0"/>
    <w:rPr>
      <w:rFonts w:ascii="Arial" w:eastAsia="Times New Roman" w:hAnsi="Arial"/>
      <w:sz w:val="36"/>
      <w:lang w:val="en-GB" w:eastAsia="en-IN"/>
    </w:rPr>
  </w:style>
  <w:style w:type="character" w:customStyle="1" w:styleId="2b">
    <w:name w:val="标题 2 字符"/>
    <w:qFormat/>
    <w:rsid w:val="007A7FC0"/>
    <w:rPr>
      <w:rFonts w:ascii="Arial" w:eastAsia="Times New Roman" w:hAnsi="Arial"/>
      <w:sz w:val="32"/>
      <w:lang w:val="en-GB" w:eastAsia="en-IN"/>
    </w:rPr>
  </w:style>
  <w:style w:type="character" w:customStyle="1" w:styleId="36">
    <w:name w:val="标题 3 字符"/>
    <w:qFormat/>
    <w:rsid w:val="007A7FC0"/>
    <w:rPr>
      <w:rFonts w:ascii="Times New Roman" w:eastAsia="Times New Roman" w:hAnsi="Times New Roman"/>
      <w:b/>
      <w:sz w:val="21"/>
      <w:lang w:val="en-GB" w:eastAsia="en-IN"/>
    </w:rPr>
  </w:style>
  <w:style w:type="character" w:customStyle="1" w:styleId="44">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5">
    <w:name w:val="修订1"/>
    <w:hidden/>
    <w:uiPriority w:val="99"/>
    <w:semiHidden/>
    <w:qFormat/>
    <w:rsid w:val="007A7FC0"/>
    <w:pPr>
      <w:spacing w:after="160" w:line="259" w:lineRule="auto"/>
      <w:jc w:val="both"/>
    </w:pPr>
    <w:rPr>
      <w:rFonts w:eastAsia="SimSun"/>
      <w:lang w:val="en-GB" w:eastAsia="en-US"/>
    </w:rPr>
  </w:style>
  <w:style w:type="paragraph" w:customStyle="1" w:styleId="LGTdoc">
    <w:name w:val="LGTdoc_본문"/>
    <w:basedOn w:val="a0"/>
    <w:qFormat/>
    <w:rsid w:val="007A7FC0"/>
    <w:pPr>
      <w:widowControl w:val="0"/>
      <w:overflowPunct/>
      <w:snapToGrid w:val="0"/>
      <w:spacing w:afterLines="50" w:line="264" w:lineRule="auto"/>
      <w:jc w:val="both"/>
      <w:textAlignment w:val="auto"/>
    </w:pPr>
    <w:rPr>
      <w:rFonts w:eastAsia="Batang"/>
      <w:kern w:val="2"/>
      <w:sz w:val="22"/>
      <w:szCs w:val="24"/>
      <w:lang w:eastAsia="ko-KR"/>
    </w:rPr>
  </w:style>
  <w:style w:type="character" w:styleId="affc">
    <w:name w:val="Placeholder Text"/>
    <w:uiPriority w:val="99"/>
    <w:semiHidden/>
    <w:qFormat/>
    <w:rsid w:val="007A7FC0"/>
    <w:rPr>
      <w:color w:val="808080"/>
    </w:rPr>
  </w:style>
  <w:style w:type="paragraph" w:customStyle="1" w:styleId="References">
    <w:name w:val="References"/>
    <w:basedOn w:val="a0"/>
    <w:qFormat/>
    <w:rsid w:val="007A7FC0"/>
    <w:pPr>
      <w:numPr>
        <w:numId w:val="21"/>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13">
    <w:name w:val="図表番号 (文字)1"/>
    <w:aliases w:val="cap (文字)1,cap Char (文字)1,Caption Char (文字)1,Caption Char1 Char (文字)1,cap Char Char1 (文字)1,Caption Char Char1 Char (文字)1,cap Char2 Char (文字)1,cap1 (文字)1,cap2 (文字)1,cap11 (文字)1,Légende-figure (文字)1,Légende-figure Char (文字)1,Beschrifubg (文字)"/>
    <w:link w:val="af9"/>
    <w:qFormat/>
    <w:rsid w:val="007A7FC0"/>
    <w:rPr>
      <w:rFonts w:eastAsia="ＭＳ ゴシック"/>
      <w:b/>
      <w:sz w:val="24"/>
      <w:lang w:val="en-GB"/>
    </w:rPr>
  </w:style>
  <w:style w:type="paragraph" w:customStyle="1" w:styleId="Proposal">
    <w:name w:val="Proposal"/>
    <w:basedOn w:val="a0"/>
    <w:link w:val="ProposalChar"/>
    <w:qFormat/>
    <w:rsid w:val="007A7FC0"/>
    <w:pPr>
      <w:numPr>
        <w:numId w:val="22"/>
      </w:numPr>
      <w:tabs>
        <w:tab w:val="left" w:pos="1152"/>
      </w:tabs>
      <w:snapToGrid w:val="0"/>
      <w:spacing w:before="240" w:after="240" w:line="276" w:lineRule="auto"/>
      <w:jc w:val="both"/>
    </w:pPr>
    <w:rPr>
      <w:rFonts w:eastAsia="ＭＳ 明朝"/>
      <w:i/>
      <w:lang w:eastAsia="ja-JP"/>
    </w:rPr>
  </w:style>
  <w:style w:type="character" w:customStyle="1" w:styleId="ProposalChar">
    <w:name w:val="Proposal Char"/>
    <w:basedOn w:val="a1"/>
    <w:link w:val="Proposal"/>
    <w:qFormat/>
    <w:rsid w:val="007A7FC0"/>
    <w:rPr>
      <w:rFonts w:eastAsia="ＭＳ 明朝"/>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6">
    <w:name w:val="明显强调1"/>
    <w:basedOn w:val="a1"/>
    <w:uiPriority w:val="21"/>
    <w:qFormat/>
    <w:rsid w:val="007A7FC0"/>
    <w:rPr>
      <w:i/>
      <w:iCs/>
      <w:color w:val="5B9BD5" w:themeColor="accent1"/>
    </w:rPr>
  </w:style>
  <w:style w:type="character" w:customStyle="1" w:styleId="17">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23"/>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24"/>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25"/>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ＭＳ 明朝"/>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8">
    <w:name w:val="正文1"/>
    <w:qFormat/>
    <w:rsid w:val="007A7FC0"/>
    <w:pPr>
      <w:overflowPunct w:val="0"/>
      <w:autoSpaceDE w:val="0"/>
      <w:autoSpaceDN w:val="0"/>
      <w:adjustRightInd w:val="0"/>
      <w:spacing w:before="100" w:beforeAutospacing="1" w:after="180" w:line="259" w:lineRule="auto"/>
      <w:jc w:val="both"/>
      <w:textAlignment w:val="baseline"/>
    </w:pPr>
    <w:rPr>
      <w:rFonts w:eastAsia="SimSun"/>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SimSun"/>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9">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26"/>
      </w:numPr>
      <w:snapToGrid w:val="0"/>
      <w:spacing w:before="60" w:after="60" w:line="276" w:lineRule="auto"/>
      <w:jc w:val="both"/>
    </w:pPr>
    <w:rPr>
      <w:rFonts w:eastAsia="SimSun"/>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SimSun"/>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27"/>
      </w:numPr>
      <w:overflowPunct/>
      <w:autoSpaceDE/>
      <w:autoSpaceDN/>
      <w:adjustRightInd/>
      <w:snapToGrid w:val="0"/>
      <w:spacing w:after="120" w:line="276" w:lineRule="auto"/>
      <w:jc w:val="both"/>
    </w:pPr>
    <w:rPr>
      <w:rFonts w:eastAsia="Calibri"/>
      <w:szCs w:val="22"/>
      <w:lang w:val="en-US"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0">
    <w:name w:val="見出し 3 (文字)"/>
    <w:aliases w:val="Underrubrik2 (文字),H3 (文字),no break (文字),Memo Heading 3 (文字)"/>
    <w:basedOn w:val="a1"/>
    <w:link w:val="3"/>
    <w:qFormat/>
    <w:rsid w:val="007A7FC0"/>
    <w:rPr>
      <w:rFonts w:ascii="Arial" w:eastAsia="Times New Roman" w:hAnsi="Arial"/>
      <w:sz w:val="28"/>
      <w:lang w:val="en-GB" w:eastAsia="en-GB"/>
    </w:rPr>
  </w:style>
  <w:style w:type="character" w:customStyle="1" w:styleId="10">
    <w:name w:val="見出し 1 (文字)"/>
    <w:aliases w:val="H1 (文字),h1 (文字),app heading 1 (文字),l1 (文字),Memo Heading 1 (文字),h11 (文字),h12 (文字),h13 (文字),h14 (文字),h15 (文字),h16 (文字)"/>
    <w:basedOn w:val="a1"/>
    <w:link w:val="1"/>
    <w:qFormat/>
    <w:rsid w:val="007A7FC0"/>
    <w:rPr>
      <w:rFonts w:ascii="Arial" w:eastAsia="Times New Roman" w:hAnsi="Arial"/>
      <w:sz w:val="36"/>
      <w:lang w:val="en-GB" w:eastAsia="en-GB"/>
    </w:rPr>
  </w:style>
  <w:style w:type="character" w:customStyle="1" w:styleId="20">
    <w:name w:val="見出し 2 (文字)"/>
    <w:aliases w:val="DO NOT USE_h2 (文字),h2 (文字),h21 (文字),H2 (文字),Head2A (文字),2 (文字),UNDERRUBRIK 1-2 (文字)"/>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SimSun"/>
      <w:lang w:val="en-US" w:eastAsia="zh-CN"/>
    </w:rPr>
  </w:style>
  <w:style w:type="table" w:customStyle="1" w:styleId="2c">
    <w:name w:val="표 구분선2"/>
    <w:basedOn w:val="a2"/>
    <w:uiPriority w:val="59"/>
    <w:qFormat/>
    <w:rsid w:val="007A7FC0"/>
    <w:pPr>
      <w:spacing w:before="120" w:line="280" w:lineRule="atLeast"/>
    </w:pPr>
    <w:rPr>
      <w:rFonts w:ascii="New York" w:eastAsia="SimSun"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ＭＳ 明朝"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ＭＳ 明朝"/>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37</TotalTime>
  <Pages>4</Pages>
  <Words>708</Words>
  <Characters>4038</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4737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Yasuki Suzuki (KDDI)</cp:lastModifiedBy>
  <cp:revision>24</cp:revision>
  <dcterms:created xsi:type="dcterms:W3CDTF">2022-05-23T09:48:00Z</dcterms:created>
  <dcterms:modified xsi:type="dcterms:W3CDTF">2022-05-31T04:49:00Z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